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7C5E" w14:textId="3386BFF8" w:rsidR="009018B1" w:rsidRDefault="00283114" w:rsidP="00283114">
      <w:pPr>
        <w:jc w:val="center"/>
      </w:pPr>
      <w:r>
        <w:rPr>
          <w:noProof/>
        </w:rPr>
        <w:drawing>
          <wp:inline distT="0" distB="0" distL="0" distR="0" wp14:anchorId="537F68E1" wp14:editId="59E76D22">
            <wp:extent cx="3025030" cy="1377950"/>
            <wp:effectExtent l="0" t="0" r="4445" b="0"/>
            <wp:docPr id="59065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53456" name=""/>
                    <pic:cNvPicPr/>
                  </pic:nvPicPr>
                  <pic:blipFill rotWithShape="1">
                    <a:blip r:embed="rId8"/>
                    <a:srcRect l="17592" t="24691" r="17361" b="22634"/>
                    <a:stretch/>
                  </pic:blipFill>
                  <pic:spPr bwMode="auto">
                    <a:xfrm>
                      <a:off x="0" y="0"/>
                      <a:ext cx="3040018" cy="1384777"/>
                    </a:xfrm>
                    <a:prstGeom prst="rect">
                      <a:avLst/>
                    </a:prstGeom>
                    <a:ln>
                      <a:noFill/>
                    </a:ln>
                    <a:extLst>
                      <a:ext uri="{53640926-AAD7-44D8-BBD7-CCE9431645EC}">
                        <a14:shadowObscured xmlns:a14="http://schemas.microsoft.com/office/drawing/2010/main"/>
                      </a:ext>
                    </a:extLst>
                  </pic:spPr>
                </pic:pic>
              </a:graphicData>
            </a:graphic>
          </wp:inline>
        </w:drawing>
      </w:r>
    </w:p>
    <w:p w14:paraId="77448656" w14:textId="77777777" w:rsidR="00283114" w:rsidRDefault="00283114"/>
    <w:p w14:paraId="7D880BA5" w14:textId="77777777" w:rsidR="00247E6B" w:rsidRDefault="00247E6B" w:rsidP="00247E6B">
      <w:pPr>
        <w:jc w:val="center"/>
        <w:rPr>
          <w:rFonts w:ascii="Calibri" w:hAnsi="Calibri" w:cs="Calibri"/>
          <w:b/>
          <w:bCs/>
          <w:lang w:val="el-GR"/>
        </w:rPr>
      </w:pPr>
      <w:r w:rsidRPr="00283114">
        <w:rPr>
          <w:rFonts w:ascii="Calibri" w:hAnsi="Calibri" w:cs="Calibri"/>
          <w:b/>
          <w:bCs/>
          <w:lang w:val="el-GR"/>
        </w:rPr>
        <w:t>ΔΕΛΤΙΟ ΤΥΠΟΥ</w:t>
      </w:r>
    </w:p>
    <w:p w14:paraId="6733AA15" w14:textId="77777777" w:rsidR="00247E6B" w:rsidRPr="00397623" w:rsidRDefault="00247E6B" w:rsidP="00247E6B">
      <w:pPr>
        <w:jc w:val="center"/>
        <w:rPr>
          <w:rFonts w:ascii="Calibri" w:hAnsi="Calibri" w:cs="Calibri"/>
          <w:b/>
          <w:bCs/>
          <w:lang w:val="el-GR"/>
        </w:rPr>
      </w:pPr>
      <w:r w:rsidRPr="5E83BC0D">
        <w:rPr>
          <w:rFonts w:ascii="Calibri" w:hAnsi="Calibri" w:cs="Calibri"/>
          <w:b/>
          <w:bCs/>
          <w:lang w:val="el-GR"/>
        </w:rPr>
        <w:t>Η Παπαστράτος στην 90</w:t>
      </w:r>
      <w:r w:rsidRPr="5E83BC0D">
        <w:rPr>
          <w:rFonts w:ascii="Calibri" w:hAnsi="Calibri" w:cs="Calibri"/>
          <w:b/>
          <w:bCs/>
          <w:vertAlign w:val="superscript"/>
          <w:lang w:val="el-GR"/>
        </w:rPr>
        <w:t>η</w:t>
      </w:r>
      <w:r w:rsidRPr="5E83BC0D">
        <w:rPr>
          <w:rFonts w:ascii="Calibri" w:hAnsi="Calibri" w:cs="Calibri"/>
          <w:b/>
          <w:bCs/>
          <w:lang w:val="el-GR"/>
        </w:rPr>
        <w:t xml:space="preserve"> ΔΕΘ: Η ελληνική εξωστρέφεια και οι προοπτικές συνεργασίας με την Ιαπωνία στο επίκεντρο συζήτησης που διοργάνωσε το Enterprise Greece</w:t>
      </w:r>
    </w:p>
    <w:p w14:paraId="4410CC42" w14:textId="77777777" w:rsidR="00247E6B" w:rsidRDefault="00247E6B" w:rsidP="00247E6B">
      <w:pPr>
        <w:jc w:val="center"/>
        <w:rPr>
          <w:rFonts w:ascii="Calibri" w:hAnsi="Calibri" w:cs="Calibri"/>
          <w:sz w:val="22"/>
          <w:szCs w:val="22"/>
          <w:lang w:val="el-GR"/>
        </w:rPr>
      </w:pPr>
      <w:r w:rsidRPr="5E83BC0D">
        <w:rPr>
          <w:rFonts w:ascii="Calibri" w:hAnsi="Calibri" w:cs="Calibri"/>
          <w:i/>
          <w:iCs/>
          <w:sz w:val="22"/>
          <w:szCs w:val="22"/>
          <w:lang w:val="el-GR"/>
        </w:rPr>
        <w:t xml:space="preserve"> Αλ. Χατζόπουλος: </w:t>
      </w:r>
      <w:r w:rsidRPr="5E83BC0D">
        <w:rPr>
          <w:rFonts w:ascii="Calibri" w:hAnsi="Calibri" w:cs="Calibri"/>
          <w:sz w:val="22"/>
          <w:szCs w:val="22"/>
          <w:lang w:val="el-GR"/>
        </w:rPr>
        <w:t>«Το 2025 το 83% της αξίας των ελληνικών εξαγωγών προς την Ιαπωνία προήλθε από τις θερμαινόμενες ράβδους καπνού που παράγονται στο εργοστάσιο της Παπαστράτος στον Ασπρόπυργο»</w:t>
      </w:r>
    </w:p>
    <w:p w14:paraId="5378D7A4" w14:textId="77777777" w:rsidR="00247E6B" w:rsidRDefault="00247E6B" w:rsidP="00247E6B">
      <w:pPr>
        <w:ind w:firstLine="720"/>
        <w:jc w:val="right"/>
        <w:rPr>
          <w:rFonts w:ascii="Calibri" w:hAnsi="Calibri" w:cs="Calibri"/>
          <w:sz w:val="22"/>
          <w:szCs w:val="22"/>
          <w:lang w:val="el-GR"/>
        </w:rPr>
      </w:pPr>
      <w:r w:rsidRPr="5E83BC0D">
        <w:rPr>
          <w:rFonts w:ascii="Calibri" w:hAnsi="Calibri" w:cs="Calibri"/>
          <w:sz w:val="22"/>
          <w:szCs w:val="22"/>
          <w:lang w:val="el-GR"/>
        </w:rPr>
        <w:t>Ασπρόπυργος, 08 Σεπτεμβρίου 2026</w:t>
      </w:r>
    </w:p>
    <w:p w14:paraId="5DF59C59" w14:textId="77777777" w:rsidR="00247E6B" w:rsidRDefault="00247E6B" w:rsidP="00247E6B">
      <w:pPr>
        <w:jc w:val="both"/>
        <w:rPr>
          <w:rFonts w:ascii="Calibri" w:hAnsi="Calibri" w:cs="Calibri"/>
          <w:sz w:val="22"/>
          <w:szCs w:val="22"/>
          <w:lang w:val="el-GR"/>
        </w:rPr>
      </w:pPr>
      <w:r w:rsidRPr="5E83BC0D">
        <w:rPr>
          <w:rFonts w:ascii="Calibri" w:hAnsi="Calibri" w:cs="Calibri"/>
          <w:sz w:val="22"/>
          <w:szCs w:val="22"/>
          <w:lang w:val="el-GR"/>
        </w:rPr>
        <w:t>Στο πλαίσιο της παρουσίας της Παπαστράτος στην 90</w:t>
      </w:r>
      <w:r w:rsidRPr="5E83BC0D">
        <w:rPr>
          <w:rFonts w:ascii="Calibri" w:hAnsi="Calibri" w:cs="Calibri"/>
          <w:sz w:val="22"/>
          <w:szCs w:val="22"/>
          <w:vertAlign w:val="superscript"/>
          <w:lang w:val="el-GR"/>
        </w:rPr>
        <w:t>ή</w:t>
      </w:r>
      <w:r w:rsidRPr="5E83BC0D">
        <w:rPr>
          <w:rFonts w:ascii="Calibri" w:hAnsi="Calibri" w:cs="Calibri"/>
          <w:sz w:val="22"/>
          <w:szCs w:val="22"/>
          <w:lang w:val="el-GR"/>
        </w:rPr>
        <w:t xml:space="preserve"> Διεθνή Έκθεση Θεσσαλονίκης, ο Αλέξανδρος Χατζόπουλος, Αντιπρόεδρος της εταιρείας</w:t>
      </w:r>
      <w:r w:rsidRPr="00A30B29">
        <w:rPr>
          <w:rFonts w:ascii="Calibri" w:hAnsi="Calibri" w:cs="Calibri"/>
          <w:sz w:val="22"/>
          <w:szCs w:val="22"/>
          <w:lang w:val="el-GR"/>
        </w:rPr>
        <w:t>,</w:t>
      </w:r>
      <w:r w:rsidRPr="5E83BC0D">
        <w:rPr>
          <w:rFonts w:ascii="Calibri" w:hAnsi="Calibri" w:cs="Calibri"/>
          <w:sz w:val="22"/>
          <w:szCs w:val="22"/>
          <w:lang w:val="el-GR"/>
        </w:rPr>
        <w:t xml:space="preserve"> συμμετείχε στη συζήτηση που διοργάνωσε η Enterprise Greece στο περίπτερο της τιμώμενης χώρας με θέμα «Διμερείς οικονομικές και εμπορικές σχέσεις Ελλάδας-Ιαπωνίας. Εξάγοντας καινοτομία στην Ιαπωνία».</w:t>
      </w:r>
      <w:r w:rsidRPr="00A30B29">
        <w:rPr>
          <w:rFonts w:ascii="Calibri" w:hAnsi="Calibri" w:cs="Calibri"/>
          <w:sz w:val="22"/>
          <w:szCs w:val="22"/>
          <w:lang w:val="el-GR"/>
        </w:rPr>
        <w:t xml:space="preserve"> </w:t>
      </w:r>
      <w:r w:rsidRPr="003C4902">
        <w:rPr>
          <w:rFonts w:ascii="Calibri" w:hAnsi="Calibri" w:cs="Calibri"/>
          <w:sz w:val="22"/>
          <w:szCs w:val="22"/>
          <w:lang w:val="el-GR"/>
        </w:rPr>
        <w:t>Στον χαιρετισμό του, ο Υφυπουργός Εξωτερικών</w:t>
      </w:r>
      <w:r>
        <w:rPr>
          <w:rFonts w:ascii="Calibri" w:hAnsi="Calibri" w:cs="Calibri"/>
          <w:sz w:val="22"/>
          <w:szCs w:val="22"/>
          <w:lang w:val="el-GR"/>
        </w:rPr>
        <w:t xml:space="preserve">, </w:t>
      </w:r>
      <w:r w:rsidRPr="003C4902">
        <w:rPr>
          <w:rFonts w:ascii="Calibri" w:hAnsi="Calibri" w:cs="Calibri"/>
          <w:sz w:val="22"/>
          <w:szCs w:val="22"/>
          <w:lang w:val="el-GR"/>
        </w:rPr>
        <w:t xml:space="preserve">Χάρης Θεοχάρης </w:t>
      </w:r>
      <w:r w:rsidRPr="007C4721">
        <w:rPr>
          <w:rFonts w:ascii="Calibri" w:hAnsi="Calibri" w:cs="Calibri"/>
          <w:sz w:val="22"/>
          <w:szCs w:val="22"/>
          <w:lang w:val="el-GR"/>
        </w:rPr>
        <w:t>ανέδειξε τις προοπτικές περαιτέρω ενίσχυσης των οικονομικών σχέσεων Ελλάδας και Ιαπωνίας, σημειώνοντας ότι η Ιαπωνία, τιμώμενη χώρα της φετινής ΔΕΘ, αποτελεί παγκόσμιο σημείο αναφοράς στην τεχνολογία, την ποιότητα, τη βιομηχανική αριστεία και την καινοτομία και μπορεί να αποτελέσει σημαντικό στρατηγικό εταίρο για την ελληνική οικονομία. Παράλληλα, υπογράμμισε τη δυναμική της ελληνικής επιχειρηματικότητας, αναφέροντας ότι οι ελληνικές εξαγωγές προς την Ιαπωνία αυξήθηκαν κατά 41,8% το 2025, και τόνισε την ανάγκη μετάβασης από το «exporting to Japan» στο «innovating with Japan». Κλείνοντας, αναφέρθηκε στο Στρατηγικό Σχέδιο Εξωστρέφειας 2026</w:t>
      </w:r>
      <w:r>
        <w:rPr>
          <w:rFonts w:ascii="Calibri" w:hAnsi="Calibri" w:cs="Calibri"/>
          <w:sz w:val="22"/>
          <w:szCs w:val="22"/>
          <w:lang w:val="el-GR"/>
        </w:rPr>
        <w:t>-</w:t>
      </w:r>
      <w:r w:rsidRPr="007C4721">
        <w:rPr>
          <w:rFonts w:ascii="Calibri" w:hAnsi="Calibri" w:cs="Calibri"/>
          <w:sz w:val="22"/>
          <w:szCs w:val="22"/>
          <w:lang w:val="el-GR"/>
        </w:rPr>
        <w:t>2030, με στόχο μ</w:t>
      </w:r>
      <w:r>
        <w:rPr>
          <w:rFonts w:ascii="Calibri" w:hAnsi="Calibri" w:cs="Calibri"/>
          <w:sz w:val="22"/>
          <w:szCs w:val="22"/>
          <w:lang w:val="el-GR"/>
        </w:rPr>
        <w:t>ί</w:t>
      </w:r>
      <w:r w:rsidRPr="007C4721">
        <w:rPr>
          <w:rFonts w:ascii="Calibri" w:hAnsi="Calibri" w:cs="Calibri"/>
          <w:sz w:val="22"/>
          <w:szCs w:val="22"/>
          <w:lang w:val="el-GR"/>
        </w:rPr>
        <w:t>α Ελλάδα που δεν εξάγει απλώς περισσότερα, αλλά περισσότερη αξία.</w:t>
      </w:r>
    </w:p>
    <w:p w14:paraId="327BE025" w14:textId="77777777" w:rsidR="00247E6B" w:rsidRDefault="00247E6B" w:rsidP="00247E6B">
      <w:pPr>
        <w:jc w:val="both"/>
        <w:rPr>
          <w:rFonts w:ascii="Calibri" w:hAnsi="Calibri" w:cs="Calibri"/>
          <w:sz w:val="22"/>
          <w:szCs w:val="22"/>
          <w:lang w:val="el-GR"/>
        </w:rPr>
      </w:pPr>
      <w:r w:rsidRPr="007C4721">
        <w:rPr>
          <w:rFonts w:ascii="Calibri" w:hAnsi="Calibri" w:cs="Calibri"/>
          <w:sz w:val="22"/>
          <w:szCs w:val="22"/>
          <w:lang w:val="el-GR"/>
        </w:rPr>
        <w:t>Από την πλευρά του, ο Δημήτρης Σκάλκος</w:t>
      </w:r>
      <w:r>
        <w:rPr>
          <w:rFonts w:ascii="Calibri" w:hAnsi="Calibri" w:cs="Calibri"/>
          <w:sz w:val="22"/>
          <w:szCs w:val="22"/>
          <w:lang w:val="el-GR"/>
        </w:rPr>
        <w:t>,</w:t>
      </w:r>
      <w:r w:rsidRPr="007C4721">
        <w:rPr>
          <w:rFonts w:ascii="Calibri" w:hAnsi="Calibri" w:cs="Calibri"/>
          <w:sz w:val="22"/>
          <w:szCs w:val="22"/>
          <w:lang w:val="el-GR"/>
        </w:rPr>
        <w:t xml:space="preserve"> Γενικός Γραμματέας Διεθνών Οικονομικών Σχέσεων και Εξωστρέφειας του Υπουργείου Εξωτερικών και Πρόεδρος της Enterprise Greece αναφέρθηκε στη δυναμική της ελληνικής εξωστρέφειας και στη διεύρυνση της παρουσίας των ελληνικών επιχειρήσεων σε νέες αγορές, σημειώνοντας: «Καθώς ενισχύεται η εξωστρέφεια της ελληνικής οικονομίας, οι εξαγωγικές μας επιχειρήσεις που ενσωματώνουν καινοτομία ενισχύουν διαρκώς την παρουσία τους σε νέες αγορές, όπως αυτή της Ιαπωνίας».</w:t>
      </w:r>
    </w:p>
    <w:p w14:paraId="5552AECD" w14:textId="77777777" w:rsidR="00247E6B" w:rsidRPr="001B2245" w:rsidRDefault="00247E6B" w:rsidP="00247E6B">
      <w:pPr>
        <w:jc w:val="both"/>
        <w:rPr>
          <w:rFonts w:ascii="Calibri" w:hAnsi="Calibri" w:cs="Calibri"/>
          <w:sz w:val="22"/>
          <w:szCs w:val="22"/>
          <w:lang w:val="el-GR"/>
        </w:rPr>
      </w:pPr>
      <w:r w:rsidRPr="5E83BC0D">
        <w:rPr>
          <w:rFonts w:ascii="Calibri" w:hAnsi="Calibri" w:cs="Calibri"/>
          <w:sz w:val="22"/>
          <w:szCs w:val="22"/>
          <w:lang w:val="el-GR"/>
        </w:rPr>
        <w:t xml:space="preserve">Κατά την τοποθέτησή του, ο Αλέξανδρος Χατζόπουλος, Αντιπρόεδρος της Παπαστράτος, ανέδειξε τη σημασία της επένδυσης στη μεταποίηση, στην τεχνογνωσία και στη σταθερότητα ως βασικών προϋποθέσεων για την ενίσχυση της εξωστρέφειας και της διεθνούς ανταγωνιστικότητας των ελληνικών επιχειρήσεων. Με αφετηρία την εμπειρία της Παπαστράτος στην Ιαπωνία, σημείωσε ότι η ισχυρή </w:t>
      </w:r>
      <w:r w:rsidRPr="5E83BC0D">
        <w:rPr>
          <w:rFonts w:ascii="Calibri" w:hAnsi="Calibri" w:cs="Calibri"/>
          <w:sz w:val="22"/>
          <w:szCs w:val="22"/>
          <w:lang w:val="el-GR"/>
        </w:rPr>
        <w:lastRenderedPageBreak/>
        <w:t>παρουσία της εταιρείας στη συγκεκριμένη αγορά αποτελεί όχι μόνο μία σημαντική επιχειρηματική επιτυχία, αλλά και ουσιαστική συμβολή στο ευρύτερο εξαγωγικό αποτύπωμα της χώρας. Είναι χαρακτηριστικό ότι το 2025 το 83% της αξίας των ελληνικών εξαγωγών προς την Ιαπωνία προήλθε από τις θερμαινόμενες ράβδους καπνού που παράγονται στο εργοστάσιο της Παπαστράτος στον Ασπρόπυργο, ενώ σήμερα το 60% της παραγωγής του εργοστασίου κατευθύνεται στην ιαπωνική αγορά. Αναφερόμενος στις ιδιαιτερότητες της ιαπωνικής αγοράς, σημείωσε χαρακτηριστικά: «Η Ιαπωνία είναι ιδιαίτερα απαιτητική αγορά. Δεν θα αγοράσουν το προϊόν επειδή είναι ελληνικό. Θα το αγοράσουν επειδή είναι καλό και παραδίδεται με την ίδια ποιότητα και συνέπεια σταθερά. Αυτό για μια ελληνική βιομηχανία, όπως η Παπαστράτος αποτελεί ισχυρή αναγνώριση ότι η παραγωγική μας δραστηριότητα στον Ασπρόπυργο μπορεί να ανταγωνιστεί ισότιμα στις πλέον ανεπτυγμένες αγορές του κόσμου».</w:t>
      </w:r>
    </w:p>
    <w:p w14:paraId="6008D3A0" w14:textId="77777777" w:rsidR="00247E6B" w:rsidRPr="007C4721" w:rsidRDefault="00247E6B" w:rsidP="00247E6B">
      <w:pPr>
        <w:jc w:val="both"/>
        <w:rPr>
          <w:rFonts w:ascii="Calibri" w:hAnsi="Calibri" w:cs="Calibri"/>
          <w:sz w:val="22"/>
          <w:szCs w:val="22"/>
          <w:lang w:val="el-GR"/>
        </w:rPr>
      </w:pPr>
      <w:r w:rsidRPr="007C4721">
        <w:rPr>
          <w:rFonts w:ascii="Calibri" w:hAnsi="Calibri" w:cs="Calibri"/>
          <w:sz w:val="22"/>
          <w:szCs w:val="22"/>
          <w:lang w:val="el-GR"/>
        </w:rPr>
        <w:t xml:space="preserve">Μιλώντας για τον ρόλο των ίδιων των επιχειρήσεων στην ενίσχυση της ελληνικής εξωστρέφειας, ο Αλέξανδρος Χατζόπουλος στάθηκε σε τρεις βασικούς παράγοντες. Πρώτον, στη συστηματική επένδυση στη μεταποίηση, φέρνοντας ως παράδειγμα τον μεγάλο μετασχηματισμό της Παπαστράτος που ξεκίνησε το 2017 με τη στήριξη της </w:t>
      </w:r>
      <w:r w:rsidRPr="007C4721">
        <w:rPr>
          <w:rFonts w:ascii="Calibri" w:hAnsi="Calibri" w:cs="Calibri"/>
          <w:sz w:val="22"/>
          <w:szCs w:val="22"/>
        </w:rPr>
        <w:t>Philip</w:t>
      </w:r>
      <w:r w:rsidRPr="007C4721">
        <w:rPr>
          <w:rFonts w:ascii="Calibri" w:hAnsi="Calibri" w:cs="Calibri"/>
          <w:sz w:val="22"/>
          <w:szCs w:val="22"/>
          <w:lang w:val="el-GR"/>
        </w:rPr>
        <w:t xml:space="preserve"> </w:t>
      </w:r>
      <w:r w:rsidRPr="007C4721">
        <w:rPr>
          <w:rFonts w:ascii="Calibri" w:hAnsi="Calibri" w:cs="Calibri"/>
          <w:sz w:val="22"/>
          <w:szCs w:val="22"/>
        </w:rPr>
        <w:t>Morris</w:t>
      </w:r>
      <w:r w:rsidRPr="007C4721">
        <w:rPr>
          <w:rFonts w:ascii="Calibri" w:hAnsi="Calibri" w:cs="Calibri"/>
          <w:sz w:val="22"/>
          <w:szCs w:val="22"/>
          <w:lang w:val="el-GR"/>
        </w:rPr>
        <w:t xml:space="preserve"> </w:t>
      </w:r>
      <w:r w:rsidRPr="007C4721">
        <w:rPr>
          <w:rFonts w:ascii="Calibri" w:hAnsi="Calibri" w:cs="Calibri"/>
          <w:sz w:val="22"/>
          <w:szCs w:val="22"/>
        </w:rPr>
        <w:t>International</w:t>
      </w:r>
      <w:r w:rsidRPr="007C4721">
        <w:rPr>
          <w:rFonts w:ascii="Calibri" w:hAnsi="Calibri" w:cs="Calibri"/>
          <w:sz w:val="22"/>
          <w:szCs w:val="22"/>
          <w:lang w:val="el-GR"/>
        </w:rPr>
        <w:t xml:space="preserve">. Δεύτερον, στην επένδυση στους ανθρώπους και στην τεχνογνωσία, η οποία, όπως σημείωσε, χτίζεται σε βάθος χρόνου. Και τρίτον, στη σταθερότητα και τη συνέπεια, τόσο σε επίπεδο επενδύσεων όσο και στην παραγωγή προϊόντων με σταθερή ποιότητα και αξιοπιστία. </w:t>
      </w:r>
    </w:p>
    <w:p w14:paraId="4DAB8335" w14:textId="77777777" w:rsidR="00247E6B" w:rsidRDefault="00247E6B" w:rsidP="00247E6B">
      <w:pPr>
        <w:jc w:val="both"/>
        <w:rPr>
          <w:rFonts w:ascii="Calibri" w:hAnsi="Calibri" w:cs="Calibri"/>
          <w:sz w:val="22"/>
          <w:szCs w:val="22"/>
          <w:lang w:val="el-GR"/>
        </w:rPr>
      </w:pPr>
      <w:r w:rsidRPr="5E83BC0D">
        <w:rPr>
          <w:rFonts w:ascii="Calibri" w:hAnsi="Calibri" w:cs="Calibri"/>
          <w:sz w:val="22"/>
          <w:szCs w:val="22"/>
          <w:lang w:val="el-GR"/>
        </w:rPr>
        <w:t xml:space="preserve">Τη συζήτηση συμπλήρωσαν οι εμπειρίες ελληνικών επιχειρήσεων με παρουσία στην ιαπωνική αγορά. Ο Γρηγόριος Κουτσογιάννης, </w:t>
      </w:r>
      <w:r w:rsidRPr="5E83BC0D">
        <w:rPr>
          <w:rFonts w:ascii="Calibri" w:hAnsi="Calibri" w:cs="Calibri"/>
          <w:sz w:val="22"/>
          <w:szCs w:val="22"/>
        </w:rPr>
        <w:t>CEO</w:t>
      </w:r>
      <w:r w:rsidRPr="5E83BC0D">
        <w:rPr>
          <w:rFonts w:ascii="Calibri" w:hAnsi="Calibri" w:cs="Calibri"/>
          <w:sz w:val="22"/>
          <w:szCs w:val="22"/>
          <w:lang w:val="el-GR"/>
        </w:rPr>
        <w:t xml:space="preserve"> της </w:t>
      </w:r>
      <w:r w:rsidRPr="5E83BC0D">
        <w:rPr>
          <w:rFonts w:ascii="Calibri" w:hAnsi="Calibri" w:cs="Calibri"/>
          <w:sz w:val="22"/>
          <w:szCs w:val="22"/>
        </w:rPr>
        <w:t>EFA</w:t>
      </w:r>
      <w:r w:rsidRPr="5E83BC0D">
        <w:rPr>
          <w:rFonts w:ascii="Calibri" w:hAnsi="Calibri" w:cs="Calibri"/>
          <w:sz w:val="22"/>
          <w:szCs w:val="22"/>
          <w:lang w:val="el-GR"/>
        </w:rPr>
        <w:t xml:space="preserve"> </w:t>
      </w:r>
      <w:r w:rsidRPr="5E83BC0D">
        <w:rPr>
          <w:rFonts w:ascii="Calibri" w:hAnsi="Calibri" w:cs="Calibri"/>
          <w:sz w:val="22"/>
          <w:szCs w:val="22"/>
        </w:rPr>
        <w:t>GROUP</w:t>
      </w:r>
      <w:r w:rsidRPr="5E83BC0D">
        <w:rPr>
          <w:rFonts w:ascii="Calibri" w:hAnsi="Calibri" w:cs="Calibri"/>
          <w:sz w:val="22"/>
          <w:szCs w:val="22"/>
          <w:lang w:val="el-GR"/>
        </w:rPr>
        <w:t xml:space="preserve">, στάθηκε στη σημασία της προσαρμογής στις απαιτήσεις της αγοράς και της οικοδόμησης μακροχρόνιων συνεργασιών, ενώ η Ελένη Πολυχρονοπούλου, Πρόεδρος της </w:t>
      </w:r>
      <w:r w:rsidRPr="5E83BC0D">
        <w:rPr>
          <w:rFonts w:ascii="Calibri" w:hAnsi="Calibri" w:cs="Calibri"/>
          <w:sz w:val="22"/>
          <w:szCs w:val="22"/>
        </w:rPr>
        <w:t>ERMA</w:t>
      </w:r>
      <w:r w:rsidRPr="5E83BC0D">
        <w:rPr>
          <w:rFonts w:ascii="Calibri" w:hAnsi="Calibri" w:cs="Calibri"/>
          <w:sz w:val="22"/>
          <w:szCs w:val="22"/>
          <w:lang w:val="el-GR"/>
        </w:rPr>
        <w:t xml:space="preserve"> </w:t>
      </w:r>
      <w:r w:rsidRPr="5E83BC0D">
        <w:rPr>
          <w:rFonts w:ascii="Calibri" w:hAnsi="Calibri" w:cs="Calibri"/>
          <w:sz w:val="22"/>
          <w:szCs w:val="22"/>
        </w:rPr>
        <w:t>GROUP</w:t>
      </w:r>
      <w:r w:rsidRPr="5E83BC0D">
        <w:rPr>
          <w:rFonts w:ascii="Calibri" w:hAnsi="Calibri" w:cs="Calibri"/>
          <w:sz w:val="22"/>
          <w:szCs w:val="22"/>
          <w:lang w:val="el-GR"/>
        </w:rPr>
        <w:t xml:space="preserve"> και της </w:t>
      </w:r>
      <w:r w:rsidRPr="5E83BC0D">
        <w:rPr>
          <w:rFonts w:ascii="Calibri" w:hAnsi="Calibri" w:cs="Calibri"/>
          <w:sz w:val="22"/>
          <w:szCs w:val="22"/>
        </w:rPr>
        <w:t>HEMEXPO</w:t>
      </w:r>
      <w:r w:rsidRPr="5E83BC0D">
        <w:rPr>
          <w:rFonts w:ascii="Calibri" w:hAnsi="Calibri" w:cs="Calibri"/>
          <w:sz w:val="22"/>
          <w:szCs w:val="22"/>
          <w:lang w:val="el-GR"/>
        </w:rPr>
        <w:t xml:space="preserve"> και Αντιπρόεδρος της </w:t>
      </w:r>
      <w:r w:rsidRPr="5E83BC0D">
        <w:rPr>
          <w:rFonts w:ascii="Calibri" w:hAnsi="Calibri" w:cs="Calibri"/>
          <w:sz w:val="22"/>
          <w:szCs w:val="22"/>
        </w:rPr>
        <w:t>SEA</w:t>
      </w:r>
      <w:r w:rsidRPr="5E83BC0D">
        <w:rPr>
          <w:rFonts w:ascii="Calibri" w:hAnsi="Calibri" w:cs="Calibri"/>
          <w:sz w:val="22"/>
          <w:szCs w:val="22"/>
          <w:lang w:val="el-GR"/>
        </w:rPr>
        <w:t xml:space="preserve"> </w:t>
      </w:r>
      <w:r w:rsidRPr="5E83BC0D">
        <w:rPr>
          <w:rFonts w:ascii="Calibri" w:hAnsi="Calibri" w:cs="Calibri"/>
          <w:sz w:val="22"/>
          <w:szCs w:val="22"/>
        </w:rPr>
        <w:t>Europe</w:t>
      </w:r>
      <w:r w:rsidRPr="5E83BC0D">
        <w:rPr>
          <w:rFonts w:ascii="Calibri" w:hAnsi="Calibri" w:cs="Calibri"/>
          <w:sz w:val="22"/>
          <w:szCs w:val="22"/>
          <w:lang w:val="el-GR"/>
        </w:rPr>
        <w:t>, ανέδειξε τις ευκαιρίες για ελληνικές τεχνολογικές και βιομηχανικές λύσεις, ιδιαίτερα στους τομείς της ναυτιλίας, της εξοικονόμησης ενέργειας και της τεχνολογίας. Τη συζήτηση συντόνισε ο δημοσιογράφος, Γιώργος Φιντικάκης.</w:t>
      </w:r>
    </w:p>
    <w:p w14:paraId="52DF30C0" w14:textId="2C945712" w:rsidR="00283114" w:rsidRPr="00E058EB" w:rsidRDefault="00283114" w:rsidP="00283114">
      <w:pPr>
        <w:pStyle w:val="10"/>
        <w:jc w:val="center"/>
        <w:rPr>
          <w:rFonts w:ascii="Calibri" w:hAnsi="Calibri" w:cs="Calibri"/>
          <w:b/>
          <w:bCs/>
          <w:sz w:val="22"/>
          <w:szCs w:val="22"/>
          <w:lang w:val="el-GR"/>
        </w:rPr>
      </w:pPr>
      <w:r w:rsidRPr="00E058EB">
        <w:rPr>
          <w:rFonts w:ascii="Calibri" w:hAnsi="Calibri" w:cs="Calibri"/>
          <w:b/>
          <w:bCs/>
          <w:sz w:val="22"/>
          <w:szCs w:val="22"/>
          <w:lang w:val="el-GR"/>
        </w:rPr>
        <w:t>-</w:t>
      </w:r>
      <w:r>
        <w:rPr>
          <w:rFonts w:ascii="Calibri" w:hAnsi="Calibri" w:cs="Calibri"/>
          <w:b/>
          <w:bCs/>
          <w:sz w:val="22"/>
          <w:szCs w:val="22"/>
          <w:lang w:val="el-GR"/>
        </w:rPr>
        <w:t>ΤΕΛΟΣ</w:t>
      </w:r>
      <w:r w:rsidRPr="00E058EB">
        <w:rPr>
          <w:rFonts w:ascii="Calibri" w:hAnsi="Calibri" w:cs="Calibri"/>
          <w:b/>
          <w:bCs/>
          <w:sz w:val="22"/>
          <w:szCs w:val="22"/>
          <w:lang w:val="el-GR"/>
        </w:rPr>
        <w:t>-</w:t>
      </w:r>
    </w:p>
    <w:p w14:paraId="6A4CEC59" w14:textId="77777777" w:rsidR="004B5525" w:rsidRDefault="004B5525" w:rsidP="00291882">
      <w:pPr>
        <w:pStyle w:val="paragraph"/>
        <w:spacing w:before="0" w:after="0"/>
        <w:contextualSpacing/>
        <w:jc w:val="both"/>
        <w:textAlignment w:val="baseline"/>
        <w:rPr>
          <w:rStyle w:val="normaltextrun"/>
          <w:rFonts w:ascii="Calibri" w:hAnsi="Calibri" w:cs="Calibri"/>
          <w:b/>
          <w:bCs/>
          <w:sz w:val="18"/>
          <w:szCs w:val="18"/>
          <w:lang w:val="el-GR"/>
        </w:rPr>
      </w:pPr>
    </w:p>
    <w:p w14:paraId="76645354" w14:textId="5570FAA8" w:rsidR="00291882" w:rsidRDefault="00291882" w:rsidP="00291882">
      <w:pPr>
        <w:pStyle w:val="paragraph"/>
        <w:spacing w:before="0" w:after="0"/>
        <w:contextualSpacing/>
        <w:jc w:val="both"/>
        <w:textAlignment w:val="baseline"/>
        <w:rPr>
          <w:rStyle w:val="eop"/>
          <w:rFonts w:ascii="Calibri" w:hAnsi="Calibri" w:cs="Calibri"/>
          <w:sz w:val="18"/>
          <w:szCs w:val="18"/>
          <w:lang w:val="el-GR"/>
        </w:rPr>
      </w:pPr>
      <w:r>
        <w:rPr>
          <w:rStyle w:val="normaltextrun"/>
          <w:rFonts w:ascii="Calibri" w:hAnsi="Calibri" w:cs="Calibri"/>
          <w:b/>
          <w:bCs/>
          <w:sz w:val="18"/>
          <w:szCs w:val="18"/>
          <w:lang w:val="el-GR"/>
        </w:rPr>
        <w:t>Σχετικά με την ΠΑΠΑΣΤΡΑΤΟΣ </w:t>
      </w:r>
      <w:r>
        <w:rPr>
          <w:rStyle w:val="eop"/>
          <w:rFonts w:ascii="Calibri" w:hAnsi="Calibri" w:cs="Calibri"/>
          <w:sz w:val="18"/>
          <w:szCs w:val="18"/>
        </w:rPr>
        <w:t> </w:t>
      </w:r>
    </w:p>
    <w:p w14:paraId="01DDB5A1" w14:textId="77777777" w:rsidR="00291882" w:rsidRPr="00862017" w:rsidRDefault="00291882" w:rsidP="00291882">
      <w:pPr>
        <w:pStyle w:val="paragraph"/>
        <w:spacing w:before="0" w:after="0"/>
        <w:contextualSpacing/>
        <w:jc w:val="both"/>
        <w:textAlignment w:val="baseline"/>
        <w:rPr>
          <w:rStyle w:val="eop"/>
          <w:rFonts w:ascii="Calibri" w:hAnsi="Calibri" w:cs="Calibri"/>
          <w:sz w:val="18"/>
          <w:szCs w:val="18"/>
          <w:lang w:val="el-GR"/>
        </w:rPr>
      </w:pPr>
    </w:p>
    <w:p w14:paraId="19FD972B" w14:textId="23BF9CFD" w:rsidR="00095D90" w:rsidRPr="00095D90" w:rsidRDefault="00095D90" w:rsidP="000E72FC">
      <w:pPr>
        <w:pStyle w:val="paragraph"/>
        <w:jc w:val="both"/>
        <w:rPr>
          <w:rFonts w:ascii="Calibri" w:hAnsi="Calibri" w:cs="Calibri"/>
          <w:sz w:val="16"/>
          <w:szCs w:val="16"/>
          <w:lang w:val="el-GR"/>
        </w:rPr>
      </w:pPr>
      <w:r w:rsidRPr="00095D90">
        <w:rPr>
          <w:rFonts w:ascii="Calibri" w:hAnsi="Calibri" w:cs="Calibri"/>
          <w:sz w:val="16"/>
          <w:szCs w:val="16"/>
          <w:lang w:val="el-GR"/>
        </w:rPr>
        <w:t xml:space="preserve">Η Παπαστράτος, θυγατρική εταιρεία της </w:t>
      </w:r>
      <w:r w:rsidRPr="00095D90">
        <w:rPr>
          <w:rFonts w:ascii="Calibri" w:hAnsi="Calibri" w:cs="Calibri"/>
          <w:sz w:val="16"/>
          <w:szCs w:val="16"/>
        </w:rPr>
        <w:t>Philip</w:t>
      </w:r>
      <w:r w:rsidRPr="00095D90">
        <w:rPr>
          <w:rFonts w:ascii="Calibri" w:hAnsi="Calibri" w:cs="Calibri"/>
          <w:sz w:val="16"/>
          <w:szCs w:val="16"/>
          <w:lang w:val="el-GR"/>
        </w:rPr>
        <w:t xml:space="preserve"> </w:t>
      </w:r>
      <w:r w:rsidRPr="00095D90">
        <w:rPr>
          <w:rFonts w:ascii="Calibri" w:hAnsi="Calibri" w:cs="Calibri"/>
          <w:sz w:val="16"/>
          <w:szCs w:val="16"/>
        </w:rPr>
        <w:t>Morris</w:t>
      </w:r>
      <w:r w:rsidRPr="00095D90">
        <w:rPr>
          <w:rFonts w:ascii="Calibri" w:hAnsi="Calibri" w:cs="Calibri"/>
          <w:sz w:val="16"/>
          <w:szCs w:val="16"/>
          <w:lang w:val="el-GR"/>
        </w:rPr>
        <w:t xml:space="preserve"> </w:t>
      </w:r>
      <w:r w:rsidRPr="00095D90">
        <w:rPr>
          <w:rFonts w:ascii="Calibri" w:hAnsi="Calibri" w:cs="Calibri"/>
          <w:sz w:val="16"/>
          <w:szCs w:val="16"/>
        </w:rPr>
        <w:t>International</w:t>
      </w:r>
      <w:r w:rsidRPr="00095D90">
        <w:rPr>
          <w:rFonts w:ascii="Calibri" w:hAnsi="Calibri" w:cs="Calibri"/>
          <w:sz w:val="16"/>
          <w:szCs w:val="16"/>
          <w:lang w:val="el-GR"/>
        </w:rPr>
        <w:t xml:space="preserve"> (</w:t>
      </w:r>
      <w:r w:rsidRPr="00095D90">
        <w:rPr>
          <w:rFonts w:ascii="Calibri" w:hAnsi="Calibri" w:cs="Calibri"/>
          <w:sz w:val="16"/>
          <w:szCs w:val="16"/>
        </w:rPr>
        <w:t>PMI</w:t>
      </w:r>
      <w:r w:rsidRPr="00095D90">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00095D90">
        <w:rPr>
          <w:rFonts w:ascii="Calibri" w:hAnsi="Calibri" w:cs="Calibri"/>
          <w:sz w:val="16"/>
          <w:szCs w:val="16"/>
        </w:rPr>
        <w:t>IQOS</w:t>
      </w:r>
      <w:r w:rsidRPr="00095D90">
        <w:rPr>
          <w:rFonts w:ascii="Calibri" w:hAnsi="Calibri" w:cs="Calibri"/>
          <w:sz w:val="16"/>
          <w:szCs w:val="16"/>
          <w:lang w:val="el-GR"/>
        </w:rPr>
        <w:t xml:space="preserve">, το πρώτο καινοτόμο προϊόν δυνητικά μειωμένου κινδύνου της </w:t>
      </w:r>
      <w:r w:rsidRPr="00095D90">
        <w:rPr>
          <w:rFonts w:ascii="Calibri" w:hAnsi="Calibri" w:cs="Calibri"/>
          <w:sz w:val="16"/>
          <w:szCs w:val="16"/>
        </w:rPr>
        <w:t>PMI</w:t>
      </w:r>
      <w:r w:rsidRPr="00095D90">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δημιουργώντας νέες θέσεις εργασίας και αυξάνοντας την αξία των εξαγωγών της εταιρείας πλέον των 400 εκατ. ευρώ ετησίως. Τον Ιούλιο του 2020, ο Αμερικανικός Οργανισμός Τροφίμων και Φαρμάκων (</w:t>
      </w:r>
      <w:r w:rsidRPr="00095D90">
        <w:rPr>
          <w:rFonts w:ascii="Calibri" w:hAnsi="Calibri" w:cs="Calibri"/>
          <w:sz w:val="16"/>
          <w:szCs w:val="16"/>
        </w:rPr>
        <w:t>FDA</w:t>
      </w:r>
      <w:r w:rsidRPr="00095D90">
        <w:rPr>
          <w:rFonts w:ascii="Calibri" w:hAnsi="Calibri" w:cs="Calibri"/>
          <w:sz w:val="16"/>
          <w:szCs w:val="16"/>
          <w:lang w:val="el-GR"/>
        </w:rPr>
        <w:t xml:space="preserve">) αδειοδότησε το </w:t>
      </w:r>
      <w:r w:rsidRPr="00095D90">
        <w:rPr>
          <w:rFonts w:ascii="Calibri" w:hAnsi="Calibri" w:cs="Calibri"/>
          <w:sz w:val="16"/>
          <w:szCs w:val="16"/>
        </w:rPr>
        <w:t>IQOS</w:t>
      </w:r>
      <w:r w:rsidRPr="00095D90">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w:t>
      </w:r>
      <w:r w:rsidR="00BE68E7" w:rsidRPr="00BE68E7">
        <w:rPr>
          <w:rFonts w:ascii="Calibri" w:hAnsi="Calibri" w:cs="Calibri"/>
          <w:sz w:val="16"/>
          <w:szCs w:val="16"/>
          <w:lang w:val="el-GR"/>
        </w:rPr>
        <w:t>9</w:t>
      </w:r>
      <w:r w:rsidRPr="00095D90">
        <w:rPr>
          <w:rFonts w:ascii="Calibri" w:hAnsi="Calibri" w:cs="Calibri"/>
          <w:sz w:val="16"/>
          <w:szCs w:val="16"/>
          <w:lang w:val="el-GR"/>
        </w:rPr>
        <w:t xml:space="preserve"> χώρες και έχει υιοθετηθεί από περισσότερους από 43 εκατομμύρια ενήλικους καπνιστές παγκοσμίως, εκ των οποίων 800.000 στην Ελλάδα. </w:t>
      </w:r>
    </w:p>
    <w:p w14:paraId="309D0259" w14:textId="77777777" w:rsidR="00095D90" w:rsidRPr="00095D90" w:rsidRDefault="00095D90" w:rsidP="000E72FC">
      <w:pPr>
        <w:pStyle w:val="paragraph"/>
        <w:jc w:val="both"/>
        <w:rPr>
          <w:rFonts w:ascii="Calibri" w:hAnsi="Calibri" w:cs="Calibri"/>
          <w:sz w:val="16"/>
          <w:szCs w:val="16"/>
          <w:lang w:val="el-GR"/>
        </w:rPr>
      </w:pPr>
      <w:r w:rsidRPr="00095D90">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095D90">
        <w:rPr>
          <w:rFonts w:ascii="Calibri" w:hAnsi="Calibri" w:cs="Calibri"/>
          <w:sz w:val="16"/>
          <w:szCs w:val="16"/>
        </w:rPr>
        <w:t>Top</w:t>
      </w:r>
      <w:r w:rsidRPr="00095D90">
        <w:rPr>
          <w:rFonts w:ascii="Calibri" w:hAnsi="Calibri" w:cs="Calibri"/>
          <w:sz w:val="16"/>
          <w:szCs w:val="16"/>
          <w:lang w:val="el-GR"/>
        </w:rPr>
        <w:t xml:space="preserve"> </w:t>
      </w:r>
      <w:r w:rsidRPr="00095D90">
        <w:rPr>
          <w:rFonts w:ascii="Calibri" w:hAnsi="Calibri" w:cs="Calibri"/>
          <w:sz w:val="16"/>
          <w:szCs w:val="16"/>
        </w:rPr>
        <w:t>Employer</w:t>
      </w:r>
      <w:r w:rsidRPr="00095D90">
        <w:rPr>
          <w:rFonts w:ascii="Calibri" w:hAnsi="Calibri" w:cs="Calibri"/>
          <w:sz w:val="16"/>
          <w:szCs w:val="16"/>
          <w:lang w:val="el-GR"/>
        </w:rPr>
        <w:t xml:space="preserve">, ως Πιο Ελκυστικός Εργοδότης στην Ελλάδα, καθώς και η πιστοποίηση </w:t>
      </w:r>
      <w:r w:rsidRPr="00095D90">
        <w:rPr>
          <w:rFonts w:ascii="Calibri" w:hAnsi="Calibri" w:cs="Calibri"/>
          <w:sz w:val="16"/>
          <w:szCs w:val="16"/>
        </w:rPr>
        <w:t>Equal</w:t>
      </w:r>
      <w:r w:rsidRPr="00095D90">
        <w:rPr>
          <w:rFonts w:ascii="Calibri" w:hAnsi="Calibri" w:cs="Calibri"/>
          <w:sz w:val="16"/>
          <w:szCs w:val="16"/>
          <w:lang w:val="el-GR"/>
        </w:rPr>
        <w:t xml:space="preserve"> </w:t>
      </w:r>
      <w:r w:rsidRPr="00095D90">
        <w:rPr>
          <w:rFonts w:ascii="Calibri" w:hAnsi="Calibri" w:cs="Calibri"/>
          <w:sz w:val="16"/>
          <w:szCs w:val="16"/>
        </w:rPr>
        <w:t>Pay</w:t>
      </w:r>
      <w:r w:rsidRPr="00095D90">
        <w:rPr>
          <w:rFonts w:ascii="Calibri" w:hAnsi="Calibri" w:cs="Calibri"/>
          <w:sz w:val="16"/>
          <w:szCs w:val="16"/>
          <w:lang w:val="el-GR"/>
        </w:rPr>
        <w:t xml:space="preserve"> &amp; </w:t>
      </w:r>
      <w:r w:rsidRPr="00095D90">
        <w:rPr>
          <w:rFonts w:ascii="Calibri" w:hAnsi="Calibri" w:cs="Calibri"/>
          <w:sz w:val="16"/>
          <w:szCs w:val="16"/>
        </w:rPr>
        <w:t>Opportunities</w:t>
      </w:r>
      <w:r w:rsidRPr="00095D90">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0E8202D3" w14:textId="77777777" w:rsidR="000E72FC" w:rsidRDefault="000E72FC" w:rsidP="000E72FC">
      <w:pPr>
        <w:jc w:val="both"/>
        <w:rPr>
          <w:rFonts w:ascii="Calibri" w:hAnsi="Calibri" w:cs="Calibri"/>
          <w:sz w:val="16"/>
          <w:szCs w:val="16"/>
          <w:lang w:val="el-GR"/>
        </w:rPr>
      </w:pPr>
    </w:p>
    <w:p w14:paraId="05596E0A" w14:textId="291B11AE" w:rsidR="00283114" w:rsidRPr="00C87071" w:rsidRDefault="008B1C27" w:rsidP="000E72FC">
      <w:pPr>
        <w:jc w:val="both"/>
        <w:rPr>
          <w:rFonts w:ascii="Calibri" w:hAnsi="Calibri" w:cs="Calibri"/>
          <w:sz w:val="16"/>
          <w:szCs w:val="16"/>
          <w:lang w:val="el-GR"/>
        </w:rPr>
      </w:pPr>
      <w:proofErr w:type="spellStart"/>
      <w:r w:rsidRPr="00166004">
        <w:rPr>
          <w:rFonts w:ascii="Calibri" w:hAnsi="Calibri" w:cs="Calibri"/>
          <w:sz w:val="16"/>
          <w:szCs w:val="16"/>
        </w:rPr>
        <w:t>Γι</w:t>
      </w:r>
      <w:proofErr w:type="spellEnd"/>
      <w:r w:rsidRPr="00166004">
        <w:rPr>
          <w:rFonts w:ascii="Calibri" w:hAnsi="Calibri" w:cs="Calibri"/>
          <w:sz w:val="16"/>
          <w:szCs w:val="16"/>
        </w:rPr>
        <w:t>α επ</w:t>
      </w:r>
      <w:proofErr w:type="spellStart"/>
      <w:r w:rsidRPr="00166004">
        <w:rPr>
          <w:rFonts w:ascii="Calibri" w:hAnsi="Calibri" w:cs="Calibri"/>
          <w:sz w:val="16"/>
          <w:szCs w:val="16"/>
        </w:rPr>
        <w:t>ικοινωνί</w:t>
      </w:r>
      <w:proofErr w:type="spellEnd"/>
      <w:r w:rsidRPr="00166004">
        <w:rPr>
          <w:rFonts w:ascii="Calibri" w:hAnsi="Calibri" w:cs="Calibri"/>
          <w:sz w:val="16"/>
          <w:szCs w:val="16"/>
        </w:rPr>
        <w:t xml:space="preserve">α </w:t>
      </w:r>
      <w:proofErr w:type="spellStart"/>
      <w:r w:rsidRPr="00166004">
        <w:rPr>
          <w:rFonts w:ascii="Calibri" w:hAnsi="Calibri" w:cs="Calibri"/>
          <w:sz w:val="16"/>
          <w:szCs w:val="16"/>
        </w:rPr>
        <w:t>με</w:t>
      </w:r>
      <w:proofErr w:type="spellEnd"/>
      <w:r w:rsidRPr="00166004">
        <w:rPr>
          <w:rFonts w:ascii="Calibri" w:hAnsi="Calibri" w:cs="Calibri"/>
          <w:sz w:val="16"/>
          <w:szCs w:val="16"/>
        </w:rPr>
        <w:t xml:space="preserve"> </w:t>
      </w:r>
      <w:proofErr w:type="spellStart"/>
      <w:r w:rsidRPr="00166004">
        <w:rPr>
          <w:rFonts w:ascii="Calibri" w:hAnsi="Calibri" w:cs="Calibri"/>
          <w:sz w:val="16"/>
          <w:szCs w:val="16"/>
        </w:rPr>
        <w:t>την</w:t>
      </w:r>
      <w:proofErr w:type="spellEnd"/>
      <w:r w:rsidRPr="00166004">
        <w:rPr>
          <w:rFonts w:ascii="Calibri" w:hAnsi="Calibri" w:cs="Calibri"/>
          <w:sz w:val="16"/>
          <w:szCs w:val="16"/>
        </w:rPr>
        <w:t xml:space="preserve"> </w:t>
      </w:r>
      <w:proofErr w:type="spellStart"/>
      <w:r w:rsidRPr="00166004">
        <w:rPr>
          <w:rFonts w:ascii="Calibri" w:hAnsi="Calibri" w:cs="Calibri"/>
          <w:sz w:val="16"/>
          <w:szCs w:val="16"/>
        </w:rPr>
        <w:t>ετ</w:t>
      </w:r>
      <w:proofErr w:type="spellEnd"/>
      <w:r w:rsidRPr="00166004">
        <w:rPr>
          <w:rFonts w:ascii="Calibri" w:hAnsi="Calibri" w:cs="Calibri"/>
          <w:sz w:val="16"/>
          <w:szCs w:val="16"/>
        </w:rPr>
        <w:t xml:space="preserve">αιρεία: </w:t>
      </w:r>
      <w:proofErr w:type="spellStart"/>
      <w:r w:rsidRPr="00166004">
        <w:rPr>
          <w:rFonts w:ascii="Calibri" w:hAnsi="Calibri" w:cs="Calibri"/>
          <w:sz w:val="16"/>
          <w:szCs w:val="16"/>
        </w:rPr>
        <w:t>Αλέξ</w:t>
      </w:r>
      <w:proofErr w:type="spellEnd"/>
      <w:r w:rsidRPr="00166004">
        <w:rPr>
          <w:rFonts w:ascii="Calibri" w:hAnsi="Calibri" w:cs="Calibri"/>
          <w:sz w:val="16"/>
          <w:szCs w:val="16"/>
        </w:rPr>
        <w:t>ανδρος Ρα</w:t>
      </w:r>
      <w:proofErr w:type="spellStart"/>
      <w:r w:rsidRPr="00166004">
        <w:rPr>
          <w:rFonts w:ascii="Calibri" w:hAnsi="Calibri" w:cs="Calibri"/>
          <w:sz w:val="16"/>
          <w:szCs w:val="16"/>
        </w:rPr>
        <w:t>γκ</w:t>
      </w:r>
      <w:proofErr w:type="spellEnd"/>
      <w:r w:rsidRPr="00166004">
        <w:rPr>
          <w:rFonts w:ascii="Calibri" w:hAnsi="Calibri" w:cs="Calibri"/>
          <w:sz w:val="16"/>
          <w:szCs w:val="16"/>
        </w:rPr>
        <w:t>αβάς, Senior Manager Communications, Media Relations &amp; Content, Παπα</w:t>
      </w:r>
      <w:proofErr w:type="spellStart"/>
      <w:r w:rsidRPr="00166004">
        <w:rPr>
          <w:rFonts w:ascii="Calibri" w:hAnsi="Calibri" w:cs="Calibri"/>
          <w:sz w:val="16"/>
          <w:szCs w:val="16"/>
        </w:rPr>
        <w:t>στράτος</w:t>
      </w:r>
      <w:proofErr w:type="spellEnd"/>
      <w:r w:rsidRPr="00166004">
        <w:rPr>
          <w:rFonts w:ascii="Calibri" w:hAnsi="Calibri" w:cs="Calibri"/>
          <w:sz w:val="16"/>
          <w:szCs w:val="16"/>
        </w:rPr>
        <w:t xml:space="preserve">, </w:t>
      </w:r>
      <w:proofErr w:type="spellStart"/>
      <w:r w:rsidRPr="00166004">
        <w:rPr>
          <w:rFonts w:ascii="Calibri" w:hAnsi="Calibri" w:cs="Calibri"/>
          <w:sz w:val="16"/>
          <w:szCs w:val="16"/>
        </w:rPr>
        <w:t>τηλ</w:t>
      </w:r>
      <w:proofErr w:type="spellEnd"/>
      <w:r w:rsidRPr="00166004">
        <w:rPr>
          <w:rFonts w:ascii="Calibri" w:hAnsi="Calibri" w:cs="Calibri"/>
          <w:sz w:val="16"/>
          <w:szCs w:val="16"/>
        </w:rPr>
        <w:t xml:space="preserve">. 2104193000, </w:t>
      </w:r>
      <w:hyperlink r:id="rId9" w:history="1">
        <w:r w:rsidRPr="00166004">
          <w:rPr>
            <w:rStyle w:val="-"/>
            <w:rFonts w:ascii="Calibri" w:hAnsi="Calibri" w:cs="Calibri"/>
            <w:sz w:val="16"/>
            <w:szCs w:val="16"/>
          </w:rPr>
          <w:t>Alexandros.Ragkavas@pmi.com</w:t>
        </w:r>
      </w:hyperlink>
      <w:r w:rsidRPr="00166004">
        <w:rPr>
          <w:rFonts w:ascii="Calibri" w:hAnsi="Calibri" w:cs="Calibri"/>
          <w:sz w:val="16"/>
          <w:szCs w:val="16"/>
        </w:rPr>
        <w:t xml:space="preserve">, Στέφη </w:t>
      </w:r>
      <w:proofErr w:type="spellStart"/>
      <w:r w:rsidRPr="00166004">
        <w:rPr>
          <w:rFonts w:ascii="Calibri" w:hAnsi="Calibri" w:cs="Calibri"/>
          <w:sz w:val="16"/>
          <w:szCs w:val="16"/>
        </w:rPr>
        <w:t>Σκλ</w:t>
      </w:r>
      <w:proofErr w:type="spellEnd"/>
      <w:r w:rsidRPr="00166004">
        <w:rPr>
          <w:rFonts w:ascii="Calibri" w:hAnsi="Calibri" w:cs="Calibri"/>
          <w:sz w:val="16"/>
          <w:szCs w:val="16"/>
        </w:rPr>
        <w:t xml:space="preserve">αβούνου, Senior Account Manager, αία relate, </w:t>
      </w:r>
      <w:proofErr w:type="spellStart"/>
      <w:r w:rsidRPr="00166004">
        <w:rPr>
          <w:rFonts w:ascii="Calibri" w:hAnsi="Calibri" w:cs="Calibri"/>
          <w:sz w:val="16"/>
          <w:szCs w:val="16"/>
        </w:rPr>
        <w:t>τηλ</w:t>
      </w:r>
      <w:proofErr w:type="spellEnd"/>
      <w:r w:rsidRPr="00166004">
        <w:rPr>
          <w:rFonts w:ascii="Calibri" w:hAnsi="Calibri" w:cs="Calibri"/>
          <w:sz w:val="16"/>
          <w:szCs w:val="16"/>
        </w:rPr>
        <w:t xml:space="preserve">. 2107418927, </w:t>
      </w:r>
      <w:hyperlink r:id="rId10" w:history="1">
        <w:r w:rsidRPr="00166004">
          <w:rPr>
            <w:rStyle w:val="-"/>
            <w:rFonts w:ascii="Calibri" w:hAnsi="Calibri" w:cs="Calibri"/>
            <w:sz w:val="16"/>
            <w:szCs w:val="16"/>
          </w:rPr>
          <w:t>sklavounou@aea.gr</w:t>
        </w:r>
      </w:hyperlink>
    </w:p>
    <w:sectPr w:rsidR="00283114" w:rsidRPr="00C870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E6A3D" w14:textId="77777777" w:rsidR="009B12AF" w:rsidRDefault="009B12AF" w:rsidP="00C831B7">
      <w:pPr>
        <w:spacing w:after="0" w:line="240" w:lineRule="auto"/>
      </w:pPr>
      <w:r>
        <w:separator/>
      </w:r>
    </w:p>
  </w:endnote>
  <w:endnote w:type="continuationSeparator" w:id="0">
    <w:p w14:paraId="414D2206" w14:textId="77777777" w:rsidR="009B12AF" w:rsidRDefault="009B12AF" w:rsidP="00C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4627" w14:textId="77777777" w:rsidR="009B12AF" w:rsidRDefault="009B12AF" w:rsidP="00C831B7">
      <w:pPr>
        <w:spacing w:after="0" w:line="240" w:lineRule="auto"/>
      </w:pPr>
      <w:r>
        <w:separator/>
      </w:r>
    </w:p>
  </w:footnote>
  <w:footnote w:type="continuationSeparator" w:id="0">
    <w:p w14:paraId="21D1E06F" w14:textId="77777777" w:rsidR="009B12AF" w:rsidRDefault="009B12AF" w:rsidP="00C83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6035C"/>
    <w:multiLevelType w:val="multilevel"/>
    <w:tmpl w:val="290A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69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4"/>
    <w:rsid w:val="000019E0"/>
    <w:rsid w:val="00004839"/>
    <w:rsid w:val="0000E07C"/>
    <w:rsid w:val="00010C40"/>
    <w:rsid w:val="000344A8"/>
    <w:rsid w:val="0004761A"/>
    <w:rsid w:val="000510B7"/>
    <w:rsid w:val="00086793"/>
    <w:rsid w:val="00095D90"/>
    <w:rsid w:val="000975F3"/>
    <w:rsid w:val="000D4AB8"/>
    <w:rsid w:val="000E18D0"/>
    <w:rsid w:val="000E72FC"/>
    <w:rsid w:val="0010074B"/>
    <w:rsid w:val="00122D73"/>
    <w:rsid w:val="00153913"/>
    <w:rsid w:val="00164945"/>
    <w:rsid w:val="0016745C"/>
    <w:rsid w:val="0017084C"/>
    <w:rsid w:val="001725BB"/>
    <w:rsid w:val="00187D10"/>
    <w:rsid w:val="001A4EA9"/>
    <w:rsid w:val="001A7DFE"/>
    <w:rsid w:val="001E00AC"/>
    <w:rsid w:val="001E26A2"/>
    <w:rsid w:val="001E6910"/>
    <w:rsid w:val="001E70AD"/>
    <w:rsid w:val="001F0449"/>
    <w:rsid w:val="00214096"/>
    <w:rsid w:val="00222727"/>
    <w:rsid w:val="00240219"/>
    <w:rsid w:val="00247E6B"/>
    <w:rsid w:val="002579F4"/>
    <w:rsid w:val="00263780"/>
    <w:rsid w:val="00271499"/>
    <w:rsid w:val="00277111"/>
    <w:rsid w:val="00283114"/>
    <w:rsid w:val="0029035B"/>
    <w:rsid w:val="00291882"/>
    <w:rsid w:val="002A5192"/>
    <w:rsid w:val="002B2E81"/>
    <w:rsid w:val="002B3924"/>
    <w:rsid w:val="002B4301"/>
    <w:rsid w:val="002D1487"/>
    <w:rsid w:val="002D1FBC"/>
    <w:rsid w:val="002D4883"/>
    <w:rsid w:val="002E2F32"/>
    <w:rsid w:val="002F24BF"/>
    <w:rsid w:val="0030405E"/>
    <w:rsid w:val="00314573"/>
    <w:rsid w:val="00317AB9"/>
    <w:rsid w:val="0032288E"/>
    <w:rsid w:val="00322FD3"/>
    <w:rsid w:val="0032646A"/>
    <w:rsid w:val="00354A09"/>
    <w:rsid w:val="0036304B"/>
    <w:rsid w:val="00382248"/>
    <w:rsid w:val="00397623"/>
    <w:rsid w:val="003A7D98"/>
    <w:rsid w:val="003C4902"/>
    <w:rsid w:val="003C6072"/>
    <w:rsid w:val="003D373D"/>
    <w:rsid w:val="003D478A"/>
    <w:rsid w:val="003F3CE1"/>
    <w:rsid w:val="00422B5A"/>
    <w:rsid w:val="00424C1D"/>
    <w:rsid w:val="004339E8"/>
    <w:rsid w:val="00445FF7"/>
    <w:rsid w:val="00447547"/>
    <w:rsid w:val="00455971"/>
    <w:rsid w:val="00482C72"/>
    <w:rsid w:val="00483C8A"/>
    <w:rsid w:val="0048760A"/>
    <w:rsid w:val="004904DD"/>
    <w:rsid w:val="004918C4"/>
    <w:rsid w:val="0049370F"/>
    <w:rsid w:val="00496E14"/>
    <w:rsid w:val="004B037F"/>
    <w:rsid w:val="004B4C0A"/>
    <w:rsid w:val="004B5525"/>
    <w:rsid w:val="004B7667"/>
    <w:rsid w:val="004E5FB1"/>
    <w:rsid w:val="004E6944"/>
    <w:rsid w:val="0051668D"/>
    <w:rsid w:val="00536F83"/>
    <w:rsid w:val="00576415"/>
    <w:rsid w:val="00577954"/>
    <w:rsid w:val="00595B67"/>
    <w:rsid w:val="005A26DE"/>
    <w:rsid w:val="005A5441"/>
    <w:rsid w:val="005B182A"/>
    <w:rsid w:val="005B1867"/>
    <w:rsid w:val="005B1BB6"/>
    <w:rsid w:val="0062318D"/>
    <w:rsid w:val="00624B63"/>
    <w:rsid w:val="006275D3"/>
    <w:rsid w:val="00627C55"/>
    <w:rsid w:val="006542B9"/>
    <w:rsid w:val="006767B8"/>
    <w:rsid w:val="00682452"/>
    <w:rsid w:val="0068302E"/>
    <w:rsid w:val="00693879"/>
    <w:rsid w:val="00697855"/>
    <w:rsid w:val="006A0F5E"/>
    <w:rsid w:val="006A6536"/>
    <w:rsid w:val="006C149C"/>
    <w:rsid w:val="006C3133"/>
    <w:rsid w:val="006D1708"/>
    <w:rsid w:val="006E07C7"/>
    <w:rsid w:val="006E7780"/>
    <w:rsid w:val="006F3A7F"/>
    <w:rsid w:val="006F3E69"/>
    <w:rsid w:val="006F66F3"/>
    <w:rsid w:val="00701D8E"/>
    <w:rsid w:val="00707ECF"/>
    <w:rsid w:val="007167C7"/>
    <w:rsid w:val="007262FB"/>
    <w:rsid w:val="007330D0"/>
    <w:rsid w:val="00741FD3"/>
    <w:rsid w:val="0075492F"/>
    <w:rsid w:val="0076044F"/>
    <w:rsid w:val="0076611B"/>
    <w:rsid w:val="00772710"/>
    <w:rsid w:val="00780307"/>
    <w:rsid w:val="007806FB"/>
    <w:rsid w:val="00783869"/>
    <w:rsid w:val="007868B7"/>
    <w:rsid w:val="007937EB"/>
    <w:rsid w:val="007A272D"/>
    <w:rsid w:val="007B24F7"/>
    <w:rsid w:val="007B3CE3"/>
    <w:rsid w:val="007C3094"/>
    <w:rsid w:val="007C4721"/>
    <w:rsid w:val="007D34A2"/>
    <w:rsid w:val="007F5395"/>
    <w:rsid w:val="007F5457"/>
    <w:rsid w:val="00811ABB"/>
    <w:rsid w:val="00814AA9"/>
    <w:rsid w:val="00814DEB"/>
    <w:rsid w:val="00825A73"/>
    <w:rsid w:val="00833DD6"/>
    <w:rsid w:val="00835FE7"/>
    <w:rsid w:val="00842B2D"/>
    <w:rsid w:val="00844DC0"/>
    <w:rsid w:val="00864DAD"/>
    <w:rsid w:val="00884CC6"/>
    <w:rsid w:val="00891F39"/>
    <w:rsid w:val="008963DC"/>
    <w:rsid w:val="008B1C27"/>
    <w:rsid w:val="008B5CFE"/>
    <w:rsid w:val="008C1996"/>
    <w:rsid w:val="008E63E3"/>
    <w:rsid w:val="009018B1"/>
    <w:rsid w:val="00913E0D"/>
    <w:rsid w:val="009270B3"/>
    <w:rsid w:val="00931DAD"/>
    <w:rsid w:val="00943D5F"/>
    <w:rsid w:val="00964DEC"/>
    <w:rsid w:val="009668A4"/>
    <w:rsid w:val="00976451"/>
    <w:rsid w:val="00996F14"/>
    <w:rsid w:val="009B12AF"/>
    <w:rsid w:val="009D20C2"/>
    <w:rsid w:val="009F3629"/>
    <w:rsid w:val="00A00DBA"/>
    <w:rsid w:val="00A90E5E"/>
    <w:rsid w:val="00AA1441"/>
    <w:rsid w:val="00AA24A5"/>
    <w:rsid w:val="00AA3F2F"/>
    <w:rsid w:val="00AA6355"/>
    <w:rsid w:val="00AD656E"/>
    <w:rsid w:val="00AF270B"/>
    <w:rsid w:val="00AF6897"/>
    <w:rsid w:val="00B21CFF"/>
    <w:rsid w:val="00B33ED1"/>
    <w:rsid w:val="00B463A6"/>
    <w:rsid w:val="00B64A2D"/>
    <w:rsid w:val="00B81288"/>
    <w:rsid w:val="00BB1325"/>
    <w:rsid w:val="00BE2D0C"/>
    <w:rsid w:val="00BE68E7"/>
    <w:rsid w:val="00BF1BCB"/>
    <w:rsid w:val="00BF2A54"/>
    <w:rsid w:val="00C001C3"/>
    <w:rsid w:val="00C04CDD"/>
    <w:rsid w:val="00C134A0"/>
    <w:rsid w:val="00C30113"/>
    <w:rsid w:val="00C34293"/>
    <w:rsid w:val="00C3756C"/>
    <w:rsid w:val="00C41445"/>
    <w:rsid w:val="00C422EE"/>
    <w:rsid w:val="00C429A7"/>
    <w:rsid w:val="00C45B69"/>
    <w:rsid w:val="00C54A24"/>
    <w:rsid w:val="00C61520"/>
    <w:rsid w:val="00C831B7"/>
    <w:rsid w:val="00C87071"/>
    <w:rsid w:val="00C97524"/>
    <w:rsid w:val="00C97DF4"/>
    <w:rsid w:val="00CA2D22"/>
    <w:rsid w:val="00CA5F1C"/>
    <w:rsid w:val="00CB12A6"/>
    <w:rsid w:val="00CB4A1F"/>
    <w:rsid w:val="00CC47DC"/>
    <w:rsid w:val="00CD0012"/>
    <w:rsid w:val="00CE4DDC"/>
    <w:rsid w:val="00CE5939"/>
    <w:rsid w:val="00CF5494"/>
    <w:rsid w:val="00D06CB9"/>
    <w:rsid w:val="00D15692"/>
    <w:rsid w:val="00D2016B"/>
    <w:rsid w:val="00D33EAC"/>
    <w:rsid w:val="00D34F37"/>
    <w:rsid w:val="00D7013F"/>
    <w:rsid w:val="00D70A33"/>
    <w:rsid w:val="00D822F4"/>
    <w:rsid w:val="00D92B26"/>
    <w:rsid w:val="00DE1478"/>
    <w:rsid w:val="00DE68C4"/>
    <w:rsid w:val="00DF4DD0"/>
    <w:rsid w:val="00E05010"/>
    <w:rsid w:val="00E20178"/>
    <w:rsid w:val="00E22C2E"/>
    <w:rsid w:val="00E4040E"/>
    <w:rsid w:val="00E607CA"/>
    <w:rsid w:val="00E7163D"/>
    <w:rsid w:val="00E91E8F"/>
    <w:rsid w:val="00EB5BEF"/>
    <w:rsid w:val="00EB6E75"/>
    <w:rsid w:val="00EC0360"/>
    <w:rsid w:val="00ED08E9"/>
    <w:rsid w:val="00EE3738"/>
    <w:rsid w:val="00EF2B96"/>
    <w:rsid w:val="00F25578"/>
    <w:rsid w:val="00F32777"/>
    <w:rsid w:val="00F43D55"/>
    <w:rsid w:val="00F80E73"/>
    <w:rsid w:val="00F833ED"/>
    <w:rsid w:val="00F8795D"/>
    <w:rsid w:val="00F93915"/>
    <w:rsid w:val="00FB7C43"/>
    <w:rsid w:val="00FC1964"/>
    <w:rsid w:val="00FC72EB"/>
    <w:rsid w:val="00FE46FB"/>
    <w:rsid w:val="00FF49EB"/>
    <w:rsid w:val="00FF6E83"/>
    <w:rsid w:val="00FF7C10"/>
    <w:rsid w:val="02D651E3"/>
    <w:rsid w:val="0524CD77"/>
    <w:rsid w:val="0A674B68"/>
    <w:rsid w:val="11D3112B"/>
    <w:rsid w:val="150406AA"/>
    <w:rsid w:val="1FF10F41"/>
    <w:rsid w:val="2187539C"/>
    <w:rsid w:val="2B225908"/>
    <w:rsid w:val="300FA31D"/>
    <w:rsid w:val="3015A255"/>
    <w:rsid w:val="34561B80"/>
    <w:rsid w:val="3B108B8D"/>
    <w:rsid w:val="42ABB90D"/>
    <w:rsid w:val="44FD3F45"/>
    <w:rsid w:val="49320B87"/>
    <w:rsid w:val="4DFAF00A"/>
    <w:rsid w:val="4E777E76"/>
    <w:rsid w:val="54D98B17"/>
    <w:rsid w:val="565E1947"/>
    <w:rsid w:val="58166D3B"/>
    <w:rsid w:val="680886A7"/>
    <w:rsid w:val="6A84CE2B"/>
    <w:rsid w:val="6CF9C562"/>
    <w:rsid w:val="7218F86E"/>
    <w:rsid w:val="75A930FB"/>
    <w:rsid w:val="7BAF7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7B44"/>
  <w15:chartTrackingRefBased/>
  <w15:docId w15:val="{7172BE69-DD7A-4EA7-982B-8CDBF283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83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83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831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831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831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831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831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831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831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311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311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311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311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311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311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311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311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3114"/>
    <w:rPr>
      <w:rFonts w:eastAsiaTheme="majorEastAsia" w:cstheme="majorBidi"/>
      <w:color w:val="272727" w:themeColor="text1" w:themeTint="D8"/>
    </w:rPr>
  </w:style>
  <w:style w:type="paragraph" w:styleId="a3">
    <w:name w:val="Title"/>
    <w:basedOn w:val="a"/>
    <w:next w:val="a"/>
    <w:link w:val="Char"/>
    <w:uiPriority w:val="10"/>
    <w:qFormat/>
    <w:rsid w:val="00283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8311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311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8311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3114"/>
    <w:pPr>
      <w:spacing w:before="160"/>
      <w:jc w:val="center"/>
    </w:pPr>
    <w:rPr>
      <w:i/>
      <w:iCs/>
      <w:color w:val="404040" w:themeColor="text1" w:themeTint="BF"/>
    </w:rPr>
  </w:style>
  <w:style w:type="character" w:customStyle="1" w:styleId="Char1">
    <w:name w:val="Απόσπασμα Char"/>
    <w:basedOn w:val="a0"/>
    <w:link w:val="a5"/>
    <w:uiPriority w:val="29"/>
    <w:rsid w:val="00283114"/>
    <w:rPr>
      <w:i/>
      <w:iCs/>
      <w:color w:val="404040" w:themeColor="text1" w:themeTint="BF"/>
    </w:rPr>
  </w:style>
  <w:style w:type="paragraph" w:styleId="a6">
    <w:name w:val="List Paragraph"/>
    <w:basedOn w:val="a"/>
    <w:uiPriority w:val="34"/>
    <w:qFormat/>
    <w:rsid w:val="00283114"/>
    <w:pPr>
      <w:ind w:left="720"/>
      <w:contextualSpacing/>
    </w:pPr>
  </w:style>
  <w:style w:type="character" w:styleId="a7">
    <w:name w:val="Intense Emphasis"/>
    <w:basedOn w:val="a0"/>
    <w:uiPriority w:val="21"/>
    <w:qFormat/>
    <w:rsid w:val="00283114"/>
    <w:rPr>
      <w:i/>
      <w:iCs/>
      <w:color w:val="0F4761" w:themeColor="accent1" w:themeShade="BF"/>
    </w:rPr>
  </w:style>
  <w:style w:type="paragraph" w:styleId="a8">
    <w:name w:val="Intense Quote"/>
    <w:basedOn w:val="a"/>
    <w:next w:val="a"/>
    <w:link w:val="Char2"/>
    <w:uiPriority w:val="30"/>
    <w:qFormat/>
    <w:rsid w:val="00283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83114"/>
    <w:rPr>
      <w:i/>
      <w:iCs/>
      <w:color w:val="0F4761" w:themeColor="accent1" w:themeShade="BF"/>
    </w:rPr>
  </w:style>
  <w:style w:type="character" w:styleId="a9">
    <w:name w:val="Intense Reference"/>
    <w:basedOn w:val="a0"/>
    <w:uiPriority w:val="32"/>
    <w:qFormat/>
    <w:rsid w:val="00283114"/>
    <w:rPr>
      <w:b/>
      <w:bCs/>
      <w:smallCaps/>
      <w:color w:val="0F4761" w:themeColor="accent1" w:themeShade="BF"/>
      <w:spacing w:val="5"/>
    </w:rPr>
  </w:style>
  <w:style w:type="paragraph" w:customStyle="1" w:styleId="10">
    <w:name w:val="Βασικό1"/>
    <w:rsid w:val="00283114"/>
    <w:pPr>
      <w:suppressAutoHyphens/>
      <w:autoSpaceDN w:val="0"/>
      <w:spacing w:line="276" w:lineRule="auto"/>
    </w:pPr>
    <w:rPr>
      <w:rFonts w:ascii="Aptos" w:eastAsia="Aptos" w:hAnsi="Aptos" w:cs="Arial"/>
      <w:kern w:val="3"/>
      <w:lang w:bidi="he-IL"/>
      <w14:ligatures w14:val="none"/>
    </w:rPr>
  </w:style>
  <w:style w:type="character" w:customStyle="1" w:styleId="11">
    <w:name w:val="Προεπιλεγμένη γραμματοσειρά1"/>
    <w:rsid w:val="00283114"/>
  </w:style>
  <w:style w:type="character" w:customStyle="1" w:styleId="-1">
    <w:name w:val="Υπερ-σύνδεση1"/>
    <w:basedOn w:val="11"/>
    <w:rsid w:val="00283114"/>
    <w:rPr>
      <w:rFonts w:cs="Times New Roman"/>
      <w:color w:val="0000FF"/>
      <w:u w:val="single"/>
    </w:rPr>
  </w:style>
  <w:style w:type="character" w:customStyle="1" w:styleId="normaltextrun">
    <w:name w:val="normaltextrun"/>
    <w:basedOn w:val="11"/>
    <w:rsid w:val="00283114"/>
  </w:style>
  <w:style w:type="character" w:customStyle="1" w:styleId="eop">
    <w:name w:val="eop"/>
    <w:basedOn w:val="11"/>
    <w:rsid w:val="00283114"/>
  </w:style>
  <w:style w:type="paragraph" w:customStyle="1" w:styleId="paragraph">
    <w:name w:val="paragraph"/>
    <w:basedOn w:val="10"/>
    <w:rsid w:val="00283114"/>
    <w:pPr>
      <w:spacing w:before="100" w:after="100" w:line="240" w:lineRule="auto"/>
    </w:pPr>
    <w:rPr>
      <w:rFonts w:ascii="Times New Roman" w:eastAsia="Times New Roman" w:hAnsi="Times New Roman" w:cs="Times New Roman"/>
      <w:kern w:val="0"/>
      <w:lang w:bidi="ar-SA"/>
    </w:rPr>
  </w:style>
  <w:style w:type="character" w:styleId="-">
    <w:name w:val="Hyperlink"/>
    <w:basedOn w:val="a0"/>
    <w:uiPriority w:val="99"/>
    <w:unhideWhenUsed/>
    <w:rsid w:val="00D33EAC"/>
    <w:rPr>
      <w:color w:val="467886" w:themeColor="hyperlink"/>
      <w:u w:val="single"/>
    </w:rPr>
  </w:style>
  <w:style w:type="character" w:styleId="aa">
    <w:name w:val="Unresolved Mention"/>
    <w:basedOn w:val="a0"/>
    <w:uiPriority w:val="99"/>
    <w:semiHidden/>
    <w:unhideWhenUsed/>
    <w:rsid w:val="00D33EAC"/>
    <w:rPr>
      <w:color w:val="605E5C"/>
      <w:shd w:val="clear" w:color="auto" w:fill="E1DFDD"/>
    </w:rPr>
  </w:style>
  <w:style w:type="paragraph" w:styleId="ab">
    <w:name w:val="endnote text"/>
    <w:basedOn w:val="a"/>
    <w:link w:val="Char3"/>
    <w:uiPriority w:val="99"/>
    <w:semiHidden/>
    <w:unhideWhenUsed/>
    <w:rsid w:val="00C831B7"/>
    <w:pPr>
      <w:spacing w:after="0" w:line="240" w:lineRule="auto"/>
    </w:pPr>
    <w:rPr>
      <w:sz w:val="20"/>
      <w:szCs w:val="20"/>
    </w:rPr>
  </w:style>
  <w:style w:type="character" w:customStyle="1" w:styleId="Char3">
    <w:name w:val="Κείμενο σημείωσης τέλους Char"/>
    <w:basedOn w:val="a0"/>
    <w:link w:val="ab"/>
    <w:uiPriority w:val="99"/>
    <w:semiHidden/>
    <w:rsid w:val="00C831B7"/>
    <w:rPr>
      <w:sz w:val="20"/>
      <w:szCs w:val="20"/>
    </w:rPr>
  </w:style>
  <w:style w:type="character" w:styleId="ac">
    <w:name w:val="endnote reference"/>
    <w:basedOn w:val="a0"/>
    <w:uiPriority w:val="99"/>
    <w:semiHidden/>
    <w:unhideWhenUsed/>
    <w:rsid w:val="00C831B7"/>
    <w:rPr>
      <w:vertAlign w:val="superscript"/>
    </w:rPr>
  </w:style>
  <w:style w:type="character" w:styleId="ad">
    <w:name w:val="annotation reference"/>
    <w:basedOn w:val="a0"/>
    <w:uiPriority w:val="99"/>
    <w:semiHidden/>
    <w:unhideWhenUsed/>
    <w:rsid w:val="005B1867"/>
    <w:rPr>
      <w:sz w:val="16"/>
      <w:szCs w:val="16"/>
    </w:rPr>
  </w:style>
  <w:style w:type="paragraph" w:styleId="ae">
    <w:name w:val="annotation text"/>
    <w:basedOn w:val="a"/>
    <w:link w:val="Char4"/>
    <w:uiPriority w:val="99"/>
    <w:unhideWhenUsed/>
    <w:rsid w:val="005B1867"/>
    <w:pPr>
      <w:spacing w:line="240" w:lineRule="auto"/>
    </w:pPr>
    <w:rPr>
      <w:sz w:val="20"/>
      <w:szCs w:val="20"/>
    </w:rPr>
  </w:style>
  <w:style w:type="character" w:customStyle="1" w:styleId="Char4">
    <w:name w:val="Κείμενο σχολίου Char"/>
    <w:basedOn w:val="a0"/>
    <w:link w:val="ae"/>
    <w:uiPriority w:val="99"/>
    <w:rsid w:val="005B1867"/>
    <w:rPr>
      <w:sz w:val="20"/>
      <w:szCs w:val="20"/>
    </w:rPr>
  </w:style>
  <w:style w:type="paragraph" w:styleId="af">
    <w:name w:val="annotation subject"/>
    <w:basedOn w:val="ae"/>
    <w:next w:val="ae"/>
    <w:link w:val="Char5"/>
    <w:uiPriority w:val="99"/>
    <w:semiHidden/>
    <w:unhideWhenUsed/>
    <w:rsid w:val="005B1867"/>
    <w:rPr>
      <w:b/>
      <w:bCs/>
    </w:rPr>
  </w:style>
  <w:style w:type="character" w:customStyle="1" w:styleId="Char5">
    <w:name w:val="Θέμα σχολίου Char"/>
    <w:basedOn w:val="Char4"/>
    <w:link w:val="af"/>
    <w:uiPriority w:val="99"/>
    <w:semiHidden/>
    <w:rsid w:val="005B1867"/>
    <w:rPr>
      <w:b/>
      <w:bCs/>
      <w:sz w:val="20"/>
      <w:szCs w:val="20"/>
    </w:rPr>
  </w:style>
  <w:style w:type="paragraph" w:styleId="af0">
    <w:name w:val="header"/>
    <w:basedOn w:val="a"/>
    <w:link w:val="Char6"/>
    <w:uiPriority w:val="99"/>
    <w:unhideWhenUsed/>
    <w:rsid w:val="00996F14"/>
    <w:pPr>
      <w:tabs>
        <w:tab w:val="center" w:pos="4680"/>
        <w:tab w:val="right" w:pos="9360"/>
      </w:tabs>
      <w:spacing w:after="0" w:line="240" w:lineRule="auto"/>
    </w:pPr>
  </w:style>
  <w:style w:type="character" w:customStyle="1" w:styleId="Char6">
    <w:name w:val="Κεφαλίδα Char"/>
    <w:basedOn w:val="a0"/>
    <w:link w:val="af0"/>
    <w:uiPriority w:val="99"/>
    <w:rsid w:val="00996F14"/>
  </w:style>
  <w:style w:type="paragraph" w:styleId="af1">
    <w:name w:val="footer"/>
    <w:basedOn w:val="a"/>
    <w:link w:val="Char7"/>
    <w:uiPriority w:val="99"/>
    <w:unhideWhenUsed/>
    <w:rsid w:val="00996F14"/>
    <w:pPr>
      <w:tabs>
        <w:tab w:val="center" w:pos="4680"/>
        <w:tab w:val="right" w:pos="9360"/>
      </w:tabs>
      <w:spacing w:after="0" w:line="240" w:lineRule="auto"/>
    </w:pPr>
  </w:style>
  <w:style w:type="character" w:customStyle="1" w:styleId="Char7">
    <w:name w:val="Υποσέλιδο Char"/>
    <w:basedOn w:val="a0"/>
    <w:link w:val="af1"/>
    <w:uiPriority w:val="99"/>
    <w:rsid w:val="00996F14"/>
  </w:style>
  <w:style w:type="paragraph" w:styleId="af2">
    <w:name w:val="Revision"/>
    <w:hidden/>
    <w:uiPriority w:val="99"/>
    <w:semiHidden/>
    <w:rsid w:val="00B463A6"/>
    <w:pPr>
      <w:spacing w:after="0" w:line="240" w:lineRule="auto"/>
    </w:pPr>
  </w:style>
  <w:style w:type="character" w:styleId="-0">
    <w:name w:val="FollowedHyperlink"/>
    <w:basedOn w:val="a0"/>
    <w:uiPriority w:val="99"/>
    <w:semiHidden/>
    <w:unhideWhenUsed/>
    <w:rsid w:val="00004839"/>
    <w:rPr>
      <w:color w:val="96607D" w:themeColor="followedHyperlink"/>
      <w:u w:val="single"/>
    </w:rPr>
  </w:style>
  <w:style w:type="paragraph" w:styleId="Web">
    <w:name w:val="Normal (Web)"/>
    <w:basedOn w:val="a"/>
    <w:uiPriority w:val="99"/>
    <w:semiHidden/>
    <w:unhideWhenUsed/>
    <w:rsid w:val="008C19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klavounou@aea.gr" TargetMode="External"/><Relationship Id="rId4" Type="http://schemas.openxmlformats.org/officeDocument/2006/relationships/settings" Target="settings.xml"/><Relationship Id="rId9" Type="http://schemas.openxmlformats.org/officeDocument/2006/relationships/hyperlink" Target="mailto:Alexandros.Ragkavas@p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4129A-9DCC-4CB4-84E7-4D9CABE81055}">
  <ds:schemaRefs>
    <ds:schemaRef ds:uri="http://schemas.openxmlformats.org/officeDocument/2006/bibliography"/>
  </ds:schemaRefs>
</ds:datastoreItem>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1012</Words>
  <Characters>5769</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Stefi Sklavounou</cp:lastModifiedBy>
  <cp:revision>3</cp:revision>
  <dcterms:created xsi:type="dcterms:W3CDTF">2026-09-08T07:08:00Z</dcterms:created>
  <dcterms:modified xsi:type="dcterms:W3CDTF">2026-09-08T07:43:00Z</dcterms:modified>
</cp:coreProperties>
</file>