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41159F" w:rsidRPr="0041159F" w:rsidTr="0041159F">
        <w:tc>
          <w:tcPr>
            <w:tcW w:w="0" w:type="auto"/>
            <w:shd w:val="clear" w:color="auto" w:fill="FFFFFF"/>
            <w:tcMar>
              <w:top w:w="150" w:type="dxa"/>
              <w:left w:w="300" w:type="dxa"/>
              <w:bottom w:w="150" w:type="dxa"/>
              <w:right w:w="300" w:type="dxa"/>
            </w:tcMar>
            <w:vAlign w:val="center"/>
            <w:hideMark/>
          </w:tcPr>
          <w:p w:rsidR="0041159F" w:rsidRPr="0041159F" w:rsidRDefault="0041159F" w:rsidP="0041159F">
            <w:pPr>
              <w:spacing w:line="394" w:lineRule="atLeast"/>
              <w:jc w:val="center"/>
              <w:rPr>
                <w:rFonts w:ascii="Arial" w:eastAsia="Times New Roman" w:hAnsi="Arial" w:cs="Arial"/>
                <w:color w:val="222222"/>
                <w:kern w:val="0"/>
                <w:lang w:eastAsia="en-GB"/>
                <w14:ligatures w14:val="none"/>
              </w:rPr>
            </w:pPr>
            <w:r w:rsidRPr="0041159F">
              <w:rPr>
                <w:rFonts w:ascii="Arial" w:eastAsia="Times New Roman" w:hAnsi="Arial" w:cs="Arial"/>
                <w:b/>
                <w:bCs/>
                <w:color w:val="222222"/>
                <w:kern w:val="0"/>
                <w:lang w:eastAsia="en-GB"/>
                <w14:ligatures w14:val="none"/>
              </w:rPr>
              <w:t>Δελτίο Τύπου</w:t>
            </w:r>
          </w:p>
        </w:tc>
      </w:tr>
    </w:tbl>
    <w:p w:rsidR="0041159F" w:rsidRPr="0041159F" w:rsidRDefault="0041159F" w:rsidP="0041159F">
      <w:pPr>
        <w:shd w:val="clear" w:color="auto" w:fill="FFFFFF"/>
        <w:textAlignment w:val="top"/>
        <w:rPr>
          <w:rFonts w:ascii="Aptos" w:eastAsia="Times New Roman" w:hAnsi="Aptos" w:cs="Times New Roman"/>
          <w:color w:val="222222"/>
          <w:kern w:val="0"/>
          <w:lang w:eastAsia="en-GB"/>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41159F" w:rsidRPr="0041159F" w:rsidTr="0041159F">
        <w:tc>
          <w:tcPr>
            <w:tcW w:w="0" w:type="auto"/>
            <w:shd w:val="clear" w:color="auto" w:fill="FFFFFF"/>
            <w:tcMar>
              <w:top w:w="150" w:type="dxa"/>
              <w:left w:w="300" w:type="dxa"/>
              <w:bottom w:w="150" w:type="dxa"/>
              <w:right w:w="300" w:type="dxa"/>
            </w:tcMar>
            <w:vAlign w:val="center"/>
            <w:hideMark/>
          </w:tcPr>
          <w:p w:rsidR="0041159F" w:rsidRPr="0041159F" w:rsidRDefault="0041159F" w:rsidP="0041159F">
            <w:pPr>
              <w:spacing w:line="394" w:lineRule="atLeast"/>
              <w:jc w:val="center"/>
              <w:divId w:val="707877426"/>
              <w:rPr>
                <w:rFonts w:ascii="Arial" w:eastAsia="Times New Roman" w:hAnsi="Arial" w:cs="Arial"/>
                <w:color w:val="222222"/>
                <w:kern w:val="0"/>
                <w:lang w:eastAsia="en-GB"/>
                <w14:ligatures w14:val="none"/>
              </w:rPr>
            </w:pPr>
            <w:r w:rsidRPr="0041159F">
              <w:rPr>
                <w:rFonts w:ascii="Arial" w:eastAsia="Times New Roman" w:hAnsi="Arial" w:cs="Arial"/>
                <w:b/>
                <w:bCs/>
                <w:color w:val="222222"/>
                <w:kern w:val="0"/>
                <w:lang w:eastAsia="en-GB"/>
                <w14:ligatures w14:val="none"/>
              </w:rPr>
              <w:t>Όταν η Βιωσιμότητα Γίνεται Ανταγωνιστικό Πλεονέκτημα</w:t>
            </w:r>
          </w:p>
        </w:tc>
      </w:tr>
    </w:tbl>
    <w:p w:rsidR="0041159F" w:rsidRPr="0041159F" w:rsidRDefault="0041159F" w:rsidP="0041159F">
      <w:pPr>
        <w:shd w:val="clear" w:color="auto" w:fill="FFFFFF"/>
        <w:textAlignment w:val="top"/>
        <w:rPr>
          <w:rFonts w:ascii="Aptos" w:eastAsia="Times New Roman" w:hAnsi="Aptos" w:cs="Times New Roman"/>
          <w:color w:val="222222"/>
          <w:kern w:val="0"/>
          <w:lang w:eastAsia="en-GB"/>
          <w14:ligatures w14:val="none"/>
        </w:rPr>
      </w:pPr>
      <w:r w:rsidRPr="0041159F">
        <w:rPr>
          <w:rFonts w:ascii="Arial" w:eastAsia="Times New Roman" w:hAnsi="Arial" w:cs="Arial"/>
          <w:color w:val="23496D"/>
          <w:kern w:val="0"/>
          <w:sz w:val="23"/>
          <w:szCs w:val="23"/>
          <w:lang w:eastAsia="en-GB"/>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9026"/>
      </w:tblGrid>
      <w:tr w:rsidR="0041159F" w:rsidRPr="0041159F" w:rsidTr="0041159F">
        <w:tc>
          <w:tcPr>
            <w:tcW w:w="0" w:type="auto"/>
            <w:shd w:val="clear" w:color="auto" w:fill="FFFFFF"/>
            <w:tcMar>
              <w:top w:w="150" w:type="dxa"/>
              <w:left w:w="300" w:type="dxa"/>
              <w:bottom w:w="150" w:type="dxa"/>
              <w:right w:w="300" w:type="dxa"/>
            </w:tcMar>
            <w:vAlign w:val="center"/>
            <w:hideMark/>
          </w:tcPr>
          <w:p w:rsidR="0041159F" w:rsidRPr="0041159F" w:rsidRDefault="0041159F" w:rsidP="0041159F">
            <w:pPr>
              <w:spacing w:line="368" w:lineRule="atLeast"/>
              <w:jc w:val="both"/>
              <w:rPr>
                <w:rFonts w:ascii="Arial" w:eastAsia="Times New Roman" w:hAnsi="Arial" w:cs="Arial"/>
                <w:color w:val="222222"/>
                <w:kern w:val="0"/>
                <w:lang w:eastAsia="en-GB"/>
                <w14:ligatures w14:val="none"/>
              </w:rPr>
            </w:pPr>
            <w:r w:rsidRPr="0041159F">
              <w:rPr>
                <w:rFonts w:ascii="Arial" w:eastAsia="Times New Roman" w:hAnsi="Arial" w:cs="Arial"/>
                <w:b/>
                <w:bCs/>
                <w:color w:val="222222"/>
                <w:kern w:val="0"/>
                <w:sz w:val="21"/>
                <w:szCs w:val="21"/>
                <w:lang w:eastAsia="en-GB"/>
                <w14:ligatures w14:val="none"/>
              </w:rPr>
              <w:t>Δελφοί, 10 Απριλίου 2025</w:t>
            </w:r>
            <w:r w:rsidRPr="0041159F">
              <w:rPr>
                <w:rFonts w:ascii="Arial" w:eastAsia="Times New Roman" w:hAnsi="Arial" w:cs="Arial"/>
                <w:color w:val="222222"/>
                <w:kern w:val="0"/>
                <w:sz w:val="21"/>
                <w:szCs w:val="21"/>
                <w:lang w:eastAsia="en-GB"/>
                <w14:ligatures w14:val="none"/>
              </w:rPr>
              <w:t> -  Η στρατηγική σημασία της βιωσιμότητας για την ανάπτυξη και την ανταγωνιστικότητα των επιχειρήσεων αναδείχθηκε σε συζήτηση, που πραγματοποιήθηκε στο πλαίσιο του </w:t>
            </w:r>
            <w:hyperlink r:id="rId4" w:tgtFrame="_blank" w:history="1">
              <w:r w:rsidRPr="0041159F">
                <w:rPr>
                  <w:rFonts w:ascii="Arial" w:eastAsia="Times New Roman" w:hAnsi="Arial" w:cs="Arial"/>
                  <w:color w:val="00A4BD"/>
                  <w:kern w:val="0"/>
                  <w:sz w:val="21"/>
                  <w:szCs w:val="21"/>
                  <w:u w:val="single"/>
                  <w:lang w:eastAsia="en-GB"/>
                  <w14:ligatures w14:val="none"/>
                </w:rPr>
                <w:t>10ου Οικονομικού Φόρουμ των Δελφών</w:t>
              </w:r>
            </w:hyperlink>
            <w:r w:rsidRPr="0041159F">
              <w:rPr>
                <w:rFonts w:ascii="Arial" w:eastAsia="Times New Roman" w:hAnsi="Arial" w:cs="Arial"/>
                <w:b/>
                <w:bCs/>
                <w:color w:val="222222"/>
                <w:kern w:val="0"/>
                <w:sz w:val="21"/>
                <w:szCs w:val="21"/>
                <w:lang w:eastAsia="en-GB"/>
                <w14:ligatures w14:val="none"/>
              </w:rPr>
              <w:t> 9-12 Απριλίου</w:t>
            </w:r>
            <w:r w:rsidRPr="0041159F">
              <w:rPr>
                <w:rFonts w:ascii="Arial" w:eastAsia="Times New Roman" w:hAnsi="Arial" w:cs="Arial"/>
                <w:color w:val="222222"/>
                <w:kern w:val="0"/>
                <w:sz w:val="21"/>
                <w:szCs w:val="21"/>
                <w:lang w:eastAsia="en-GB"/>
                <w14:ligatures w14:val="none"/>
              </w:rPr>
              <w:t>.</w:t>
            </w:r>
          </w:p>
          <w:p w:rsidR="0041159F" w:rsidRPr="0041159F" w:rsidRDefault="0041159F" w:rsidP="0041159F">
            <w:pPr>
              <w:spacing w:line="368" w:lineRule="atLeast"/>
              <w:jc w:val="both"/>
              <w:rPr>
                <w:rFonts w:ascii="Arial" w:eastAsia="Times New Roman" w:hAnsi="Arial" w:cs="Arial"/>
                <w:color w:val="222222"/>
                <w:kern w:val="0"/>
                <w:lang w:eastAsia="en-GB"/>
                <w14:ligatures w14:val="none"/>
              </w:rPr>
            </w:pPr>
            <w:r w:rsidRPr="0041159F">
              <w:rPr>
                <w:rFonts w:ascii="Arial" w:eastAsia="Times New Roman" w:hAnsi="Arial" w:cs="Arial"/>
                <w:color w:val="222222"/>
                <w:kern w:val="0"/>
                <w:sz w:val="21"/>
                <w:szCs w:val="21"/>
                <w:lang w:eastAsia="en-GB"/>
                <w14:ligatures w14:val="none"/>
              </w:rPr>
              <w:t> </w:t>
            </w:r>
          </w:p>
          <w:p w:rsidR="0041159F" w:rsidRPr="0041159F" w:rsidRDefault="0041159F" w:rsidP="0041159F">
            <w:pPr>
              <w:spacing w:line="394" w:lineRule="atLeast"/>
              <w:jc w:val="both"/>
              <w:rPr>
                <w:rFonts w:ascii="Arial" w:eastAsia="Times New Roman" w:hAnsi="Arial" w:cs="Arial"/>
                <w:color w:val="222222"/>
                <w:kern w:val="0"/>
                <w:lang w:eastAsia="en-GB"/>
                <w14:ligatures w14:val="none"/>
              </w:rPr>
            </w:pPr>
            <w:r w:rsidRPr="0041159F">
              <w:rPr>
                <w:rFonts w:ascii="Arial" w:eastAsia="Times New Roman" w:hAnsi="Arial" w:cs="Arial"/>
                <w:color w:val="222222"/>
                <w:kern w:val="0"/>
                <w:sz w:val="21"/>
                <w:szCs w:val="21"/>
                <w:lang w:eastAsia="en-GB"/>
                <w14:ligatures w14:val="none"/>
              </w:rPr>
              <w:t>Τη συζήτηση συντόνισε η </w:t>
            </w:r>
            <w:r w:rsidRPr="0041159F">
              <w:rPr>
                <w:rFonts w:ascii="Arial" w:eastAsia="Times New Roman" w:hAnsi="Arial" w:cs="Arial"/>
                <w:b/>
                <w:bCs/>
                <w:color w:val="222222"/>
                <w:kern w:val="0"/>
                <w:sz w:val="21"/>
                <w:szCs w:val="21"/>
                <w:lang w:eastAsia="en-GB"/>
                <w14:ligatures w14:val="none"/>
              </w:rPr>
              <w:t>Μαριάννα Σκυλακάκη</w:t>
            </w:r>
            <w:r w:rsidRPr="0041159F">
              <w:rPr>
                <w:rFonts w:ascii="Arial" w:eastAsia="Times New Roman" w:hAnsi="Arial" w:cs="Arial"/>
                <w:color w:val="222222"/>
                <w:kern w:val="0"/>
                <w:sz w:val="21"/>
                <w:szCs w:val="21"/>
                <w:lang w:eastAsia="en-GB"/>
                <w14:ligatures w14:val="none"/>
              </w:rPr>
              <w:t>, </w:t>
            </w:r>
            <w:r w:rsidRPr="0041159F">
              <w:rPr>
                <w:rFonts w:ascii="Arial" w:eastAsia="Times New Roman" w:hAnsi="Arial" w:cs="Arial"/>
                <w:b/>
                <w:bCs/>
                <w:color w:val="222222"/>
                <w:kern w:val="0"/>
                <w:sz w:val="21"/>
                <w:szCs w:val="21"/>
                <w:lang w:eastAsia="en-GB"/>
                <w14:ligatures w14:val="none"/>
              </w:rPr>
              <w:t>Ιδρύτρια &amp; Διευθύνουσα Σύμβουλος της Forest &amp; Tree, Host της Brave New Greece.</w:t>
            </w:r>
          </w:p>
          <w:p w:rsidR="0041159F" w:rsidRPr="0041159F" w:rsidRDefault="0041159F" w:rsidP="0041159F">
            <w:pPr>
              <w:spacing w:line="394" w:lineRule="atLeast"/>
              <w:jc w:val="both"/>
              <w:rPr>
                <w:rFonts w:ascii="Arial" w:eastAsia="Times New Roman" w:hAnsi="Arial" w:cs="Arial"/>
                <w:color w:val="222222"/>
                <w:kern w:val="0"/>
                <w:lang w:eastAsia="en-GB"/>
                <w14:ligatures w14:val="none"/>
              </w:rPr>
            </w:pPr>
            <w:r w:rsidRPr="0041159F">
              <w:rPr>
                <w:rFonts w:ascii="Arial" w:eastAsia="Times New Roman" w:hAnsi="Arial" w:cs="Arial"/>
                <w:color w:val="222222"/>
                <w:kern w:val="0"/>
                <w:lang w:eastAsia="en-GB"/>
                <w14:ligatures w14:val="none"/>
              </w:rPr>
              <w:t> </w:t>
            </w:r>
          </w:p>
          <w:p w:rsidR="0041159F" w:rsidRPr="0041159F" w:rsidRDefault="0041159F" w:rsidP="0041159F">
            <w:pPr>
              <w:spacing w:line="394" w:lineRule="atLeast"/>
              <w:jc w:val="both"/>
              <w:rPr>
                <w:rFonts w:ascii="Arial" w:eastAsia="Times New Roman" w:hAnsi="Arial" w:cs="Arial"/>
                <w:color w:val="222222"/>
                <w:kern w:val="0"/>
                <w:lang w:eastAsia="en-GB"/>
                <w14:ligatures w14:val="none"/>
              </w:rPr>
            </w:pPr>
            <w:r w:rsidRPr="0041159F">
              <w:rPr>
                <w:rFonts w:ascii="Arial" w:eastAsia="Times New Roman" w:hAnsi="Arial" w:cs="Arial"/>
                <w:color w:val="222222"/>
                <w:kern w:val="0"/>
                <w:sz w:val="21"/>
                <w:szCs w:val="21"/>
                <w:lang w:eastAsia="en-GB"/>
                <w14:ligatures w14:val="none"/>
              </w:rPr>
              <w:t>Η </w:t>
            </w:r>
            <w:r w:rsidRPr="0041159F">
              <w:rPr>
                <w:rFonts w:ascii="Arial" w:eastAsia="Times New Roman" w:hAnsi="Arial" w:cs="Arial"/>
                <w:b/>
                <w:bCs/>
                <w:color w:val="222222"/>
                <w:kern w:val="0"/>
                <w:sz w:val="21"/>
                <w:szCs w:val="21"/>
                <w:lang w:eastAsia="en-GB"/>
                <w14:ligatures w14:val="none"/>
              </w:rPr>
              <w:t>Jennifer Motles, Chief Sustainability Officer της Philip Morris International, </w:t>
            </w:r>
            <w:r w:rsidRPr="0041159F">
              <w:rPr>
                <w:rFonts w:ascii="Arial" w:eastAsia="Times New Roman" w:hAnsi="Arial" w:cs="Arial"/>
                <w:color w:val="222222"/>
                <w:kern w:val="0"/>
                <w:sz w:val="21"/>
                <w:szCs w:val="21"/>
                <w:lang w:eastAsia="en-GB"/>
                <w14:ligatures w14:val="none"/>
              </w:rPr>
              <w:t>τόνισε ότι «η βιωσιμότητα αποτελεί τρόπο διασφάλισης της επιχειρηματικής ανθεκτικότητας, της ανάπτυξης και του ανταγωνιστικού πλεονεκτήματος». Υπογράμμισε ότι η αξία της βιωσιμότητας έγκειται στην καινοτομία, προσθέτοντας χαρακτηριστικά: «η καινοτομία μας δίνει το πλεονέκτημα και τη δυνατότητα ανάπτυξης». Η </w:t>
            </w:r>
            <w:r w:rsidRPr="0041159F">
              <w:rPr>
                <w:rFonts w:ascii="Arial" w:eastAsia="Times New Roman" w:hAnsi="Arial" w:cs="Arial"/>
                <w:b/>
                <w:bCs/>
                <w:color w:val="222222"/>
                <w:kern w:val="0"/>
                <w:sz w:val="21"/>
                <w:szCs w:val="21"/>
                <w:lang w:eastAsia="en-GB"/>
                <w14:ligatures w14:val="none"/>
              </w:rPr>
              <w:t>κ. Motles</w:t>
            </w:r>
            <w:r w:rsidRPr="0041159F">
              <w:rPr>
                <w:rFonts w:ascii="Arial" w:eastAsia="Times New Roman" w:hAnsi="Arial" w:cs="Arial"/>
                <w:color w:val="222222"/>
                <w:kern w:val="0"/>
                <w:sz w:val="21"/>
                <w:szCs w:val="21"/>
                <w:lang w:eastAsia="en-GB"/>
                <w14:ligatures w14:val="none"/>
              </w:rPr>
              <w:t> ανέφερε ότι ειδικά οι εταιρείες, όπως η Philip Morris International, οφείλουν να είναι προετοιμασμένες για τις πραγματικές επιπτώσεις της κλιματικής αλλαγής και των ακραίων καιρικών φαινομένων, σημειώνοντας πως «η ετοιμότητα αυτή διασφαλίζει και τη βιωσιμότητα της επιχείρησης».</w:t>
            </w:r>
          </w:p>
          <w:p w:rsidR="0041159F" w:rsidRPr="0041159F" w:rsidRDefault="0041159F" w:rsidP="0041159F">
            <w:pPr>
              <w:spacing w:line="394" w:lineRule="atLeast"/>
              <w:jc w:val="both"/>
              <w:rPr>
                <w:rFonts w:ascii="Arial" w:eastAsia="Times New Roman" w:hAnsi="Arial" w:cs="Arial"/>
                <w:color w:val="222222"/>
                <w:kern w:val="0"/>
                <w:lang w:eastAsia="en-GB"/>
                <w14:ligatures w14:val="none"/>
              </w:rPr>
            </w:pPr>
            <w:r w:rsidRPr="0041159F">
              <w:rPr>
                <w:rFonts w:ascii="Arial" w:eastAsia="Times New Roman" w:hAnsi="Arial" w:cs="Arial"/>
                <w:color w:val="222222"/>
                <w:kern w:val="0"/>
                <w:lang w:eastAsia="en-GB"/>
                <w14:ligatures w14:val="none"/>
              </w:rPr>
              <w:t> </w:t>
            </w:r>
          </w:p>
          <w:p w:rsidR="0041159F" w:rsidRPr="0041159F" w:rsidRDefault="0041159F" w:rsidP="0041159F">
            <w:pPr>
              <w:spacing w:line="394" w:lineRule="atLeast"/>
              <w:jc w:val="both"/>
              <w:rPr>
                <w:rFonts w:ascii="Arial" w:eastAsia="Times New Roman" w:hAnsi="Arial" w:cs="Arial"/>
                <w:color w:val="222222"/>
                <w:kern w:val="0"/>
                <w:lang w:eastAsia="en-GB"/>
                <w14:ligatures w14:val="none"/>
              </w:rPr>
            </w:pPr>
            <w:r w:rsidRPr="0041159F">
              <w:rPr>
                <w:rFonts w:ascii="Arial" w:eastAsia="Times New Roman" w:hAnsi="Arial" w:cs="Arial"/>
                <w:color w:val="222222"/>
                <w:kern w:val="0"/>
                <w:sz w:val="21"/>
                <w:szCs w:val="21"/>
                <w:lang w:eastAsia="en-GB"/>
                <w14:ligatures w14:val="none"/>
              </w:rPr>
              <w:t>Σχολιάζοντας τον κίνδυνο οι εταιρείες να επικεντρώνονται αποκλειστικά στη συμμόρφωση με τους κανονισμούς, η</w:t>
            </w:r>
            <w:r w:rsidRPr="0041159F">
              <w:rPr>
                <w:rFonts w:ascii="Arial" w:eastAsia="Times New Roman" w:hAnsi="Arial" w:cs="Arial"/>
                <w:b/>
                <w:bCs/>
                <w:color w:val="222222"/>
                <w:kern w:val="0"/>
                <w:sz w:val="21"/>
                <w:szCs w:val="21"/>
                <w:lang w:eastAsia="en-GB"/>
                <w14:ligatures w14:val="none"/>
              </w:rPr>
              <w:t> κ. Motles</w:t>
            </w:r>
            <w:r w:rsidRPr="0041159F">
              <w:rPr>
                <w:rFonts w:ascii="Arial" w:eastAsia="Times New Roman" w:hAnsi="Arial" w:cs="Arial"/>
                <w:color w:val="222222"/>
                <w:kern w:val="0"/>
                <w:sz w:val="21"/>
                <w:szCs w:val="21"/>
                <w:lang w:eastAsia="en-GB"/>
                <w14:ligatures w14:val="none"/>
              </w:rPr>
              <w:t> τόνισε ότι αν και η συμμόρφωση είναι αναγκαία, «η ουσιαστική αξία έρχεται από την πραγματική επίδραση στους ανθρώπους και τον πλανήτη, πέρα από τη γραφειοκρατία».</w:t>
            </w:r>
          </w:p>
          <w:p w:rsidR="0041159F" w:rsidRPr="0041159F" w:rsidRDefault="0041159F" w:rsidP="0041159F">
            <w:pPr>
              <w:spacing w:line="394" w:lineRule="atLeast"/>
              <w:jc w:val="both"/>
              <w:rPr>
                <w:rFonts w:ascii="Arial" w:eastAsia="Times New Roman" w:hAnsi="Arial" w:cs="Arial"/>
                <w:color w:val="222222"/>
                <w:kern w:val="0"/>
                <w:lang w:eastAsia="en-GB"/>
                <w14:ligatures w14:val="none"/>
              </w:rPr>
            </w:pPr>
            <w:r w:rsidRPr="0041159F">
              <w:rPr>
                <w:rFonts w:ascii="Arial" w:eastAsia="Times New Roman" w:hAnsi="Arial" w:cs="Arial"/>
                <w:color w:val="222222"/>
                <w:kern w:val="0"/>
                <w:lang w:eastAsia="en-GB"/>
                <w14:ligatures w14:val="none"/>
              </w:rPr>
              <w:t> </w:t>
            </w:r>
          </w:p>
          <w:p w:rsidR="0041159F" w:rsidRPr="0041159F" w:rsidRDefault="0041159F" w:rsidP="0041159F">
            <w:pPr>
              <w:spacing w:line="394" w:lineRule="atLeast"/>
              <w:jc w:val="both"/>
              <w:rPr>
                <w:rFonts w:ascii="Arial" w:eastAsia="Times New Roman" w:hAnsi="Arial" w:cs="Arial"/>
                <w:color w:val="222222"/>
                <w:kern w:val="0"/>
                <w:lang w:eastAsia="en-GB"/>
                <w14:ligatures w14:val="none"/>
              </w:rPr>
            </w:pPr>
            <w:r w:rsidRPr="0041159F">
              <w:rPr>
                <w:rFonts w:ascii="Arial" w:eastAsia="Times New Roman" w:hAnsi="Arial" w:cs="Arial"/>
                <w:color w:val="222222"/>
                <w:kern w:val="0"/>
                <w:sz w:val="21"/>
                <w:szCs w:val="21"/>
                <w:lang w:eastAsia="en-GB"/>
                <w14:ligatures w14:val="none"/>
              </w:rPr>
              <w:t>Ο </w:t>
            </w:r>
            <w:r w:rsidRPr="0041159F">
              <w:rPr>
                <w:rFonts w:ascii="Arial" w:eastAsia="Times New Roman" w:hAnsi="Arial" w:cs="Arial"/>
                <w:b/>
                <w:bCs/>
                <w:color w:val="222222"/>
                <w:kern w:val="0"/>
                <w:sz w:val="21"/>
                <w:szCs w:val="21"/>
                <w:lang w:eastAsia="en-GB"/>
                <w14:ligatures w14:val="none"/>
              </w:rPr>
              <w:t>Robert Eccles,</w:t>
            </w:r>
            <w:r w:rsidRPr="0041159F">
              <w:rPr>
                <w:rFonts w:ascii="Arial" w:eastAsia="Times New Roman" w:hAnsi="Arial" w:cs="Arial"/>
                <w:color w:val="222222"/>
                <w:kern w:val="0"/>
                <w:sz w:val="21"/>
                <w:szCs w:val="21"/>
                <w:lang w:eastAsia="en-GB"/>
                <w14:ligatures w14:val="none"/>
              </w:rPr>
              <w:t> </w:t>
            </w:r>
            <w:r w:rsidRPr="0041159F">
              <w:rPr>
                <w:rFonts w:ascii="Arial" w:eastAsia="Times New Roman" w:hAnsi="Arial" w:cs="Arial"/>
                <w:b/>
                <w:bCs/>
                <w:color w:val="222222"/>
                <w:kern w:val="0"/>
                <w:sz w:val="21"/>
                <w:szCs w:val="21"/>
                <w:lang w:eastAsia="en-GB"/>
                <w14:ligatures w14:val="none"/>
              </w:rPr>
              <w:t>Robert Eccles</w:t>
            </w:r>
            <w:r w:rsidRPr="0041159F">
              <w:rPr>
                <w:rFonts w:ascii="Arial" w:eastAsia="Times New Roman" w:hAnsi="Arial" w:cs="Arial"/>
                <w:color w:val="222222"/>
                <w:kern w:val="0"/>
                <w:sz w:val="21"/>
                <w:szCs w:val="21"/>
                <w:lang w:eastAsia="en-GB"/>
                <w14:ligatures w14:val="none"/>
              </w:rPr>
              <w:t>, </w:t>
            </w:r>
            <w:r w:rsidRPr="0041159F">
              <w:rPr>
                <w:rFonts w:ascii="Arial" w:eastAsia="Times New Roman" w:hAnsi="Arial" w:cs="Arial"/>
                <w:b/>
                <w:bCs/>
                <w:color w:val="222222"/>
                <w:kern w:val="0"/>
                <w:sz w:val="21"/>
                <w:szCs w:val="21"/>
                <w:lang w:eastAsia="en-GB"/>
                <w14:ligatures w14:val="none"/>
              </w:rPr>
              <w:t>Επισκέπτης Καθηγητής Management Practice, Said Business School, στο Πανεπιστήμιο της Οξφόρδης</w:t>
            </w:r>
            <w:r w:rsidRPr="0041159F">
              <w:rPr>
                <w:rFonts w:ascii="Arial" w:eastAsia="Times New Roman" w:hAnsi="Arial" w:cs="Arial"/>
                <w:color w:val="222222"/>
                <w:kern w:val="0"/>
                <w:sz w:val="21"/>
                <w:szCs w:val="21"/>
                <w:lang w:eastAsia="en-GB"/>
                <w14:ligatures w14:val="none"/>
              </w:rPr>
              <w:t>, υπογράμμισε ότι οι εταιρείες πρέπει να επιταχύνουν τις προσπάθειές τους απέναντι στους περιβαλλοντικούς κινδύνους. Τόνισε ότι «για πολύ καιρό οι εταιρείες ήταν αδρανείς στην εφαρμογή πραγματικών λύσεων βιωσιμότητας», με αποτέλεσμα σήμερα να καλούνται να αντιμετωπίσουν ένα αυξημένο κανονιστικό βάρος.</w:t>
            </w:r>
          </w:p>
          <w:p w:rsidR="0041159F" w:rsidRPr="0041159F" w:rsidRDefault="0041159F" w:rsidP="0041159F">
            <w:pPr>
              <w:spacing w:line="394" w:lineRule="atLeast"/>
              <w:jc w:val="both"/>
              <w:rPr>
                <w:rFonts w:ascii="Arial" w:eastAsia="Times New Roman" w:hAnsi="Arial" w:cs="Arial"/>
                <w:color w:val="222222"/>
                <w:kern w:val="0"/>
                <w:lang w:eastAsia="en-GB"/>
                <w14:ligatures w14:val="none"/>
              </w:rPr>
            </w:pPr>
            <w:r w:rsidRPr="0041159F">
              <w:rPr>
                <w:rFonts w:ascii="Arial" w:eastAsia="Times New Roman" w:hAnsi="Arial" w:cs="Arial"/>
                <w:color w:val="222222"/>
                <w:kern w:val="0"/>
                <w:lang w:eastAsia="en-GB"/>
                <w14:ligatures w14:val="none"/>
              </w:rPr>
              <w:t> </w:t>
            </w:r>
          </w:p>
          <w:p w:rsidR="0041159F" w:rsidRPr="0041159F" w:rsidRDefault="0041159F" w:rsidP="0041159F">
            <w:pPr>
              <w:spacing w:line="394" w:lineRule="atLeast"/>
              <w:jc w:val="both"/>
              <w:rPr>
                <w:rFonts w:ascii="Arial" w:eastAsia="Times New Roman" w:hAnsi="Arial" w:cs="Arial"/>
                <w:color w:val="222222"/>
                <w:kern w:val="0"/>
                <w:lang w:eastAsia="en-GB"/>
                <w14:ligatures w14:val="none"/>
              </w:rPr>
            </w:pPr>
            <w:r w:rsidRPr="0041159F">
              <w:rPr>
                <w:rFonts w:ascii="Arial" w:eastAsia="Times New Roman" w:hAnsi="Arial" w:cs="Arial"/>
                <w:color w:val="222222"/>
                <w:kern w:val="0"/>
                <w:sz w:val="21"/>
                <w:szCs w:val="21"/>
                <w:lang w:eastAsia="en-GB"/>
                <w14:ligatures w14:val="none"/>
              </w:rPr>
              <w:lastRenderedPageBreak/>
              <w:t>Ο </w:t>
            </w:r>
            <w:r w:rsidRPr="0041159F">
              <w:rPr>
                <w:rFonts w:ascii="Arial" w:eastAsia="Times New Roman" w:hAnsi="Arial" w:cs="Arial"/>
                <w:b/>
                <w:bCs/>
                <w:color w:val="222222"/>
                <w:kern w:val="0"/>
                <w:sz w:val="21"/>
                <w:szCs w:val="21"/>
                <w:lang w:eastAsia="en-GB"/>
                <w14:ligatures w14:val="none"/>
              </w:rPr>
              <w:t>κ. Eccles</w:t>
            </w:r>
            <w:r w:rsidRPr="0041159F">
              <w:rPr>
                <w:rFonts w:ascii="Arial" w:eastAsia="Times New Roman" w:hAnsi="Arial" w:cs="Arial"/>
                <w:color w:val="222222"/>
                <w:kern w:val="0"/>
                <w:sz w:val="21"/>
                <w:szCs w:val="21"/>
                <w:lang w:eastAsia="en-GB"/>
                <w14:ligatures w14:val="none"/>
              </w:rPr>
              <w:t> αναφέρθηκε στην οδηγία της Ευρωπαϊκής Ένωσης CSRD (Corporate Sustainability Reporting Directive), η οποία θεσπίζει υποχρεωτικές αναφορές ESG, σημειώνοντας ότι «με την CSRD δημιουργείται μια κοινή βάση για την αναφορά δεδομένων βιωσιμότητας». Πρότεινε επίσης την απλοποίηση του ευρωπαϊκού συστήματος αναφορών, καθώς η υπερβολική πολυπλοκότητα καθιστά δύσκολη τη συμμόρφωση για μικρότερες επιχειρήσεις, κάνοντας λόγο για ένα μικρό «παράθυρο ευκαιρίας» για να επιτευχθεί η σωστή ισορροπία κατά τους επόμενους μήνες.</w:t>
            </w:r>
          </w:p>
        </w:tc>
      </w:tr>
    </w:tbl>
    <w:p w:rsidR="0041159F" w:rsidRDefault="0041159F"/>
    <w:sectPr w:rsidR="00411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9F"/>
    <w:rsid w:val="0041159F"/>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391B087C"/>
  <w15:chartTrackingRefBased/>
  <w15:docId w15:val="{01B64CDC-8751-7749-9F99-7BCE0936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59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m-1469749050102114859xxmsonormal">
    <w:name w:val="m_-1469749050102114859xxmsonormal"/>
    <w:basedOn w:val="Normal"/>
    <w:rsid w:val="0041159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1159F"/>
    <w:rPr>
      <w:color w:val="0000FF"/>
      <w:u w:val="single"/>
    </w:rPr>
  </w:style>
  <w:style w:type="character" w:customStyle="1" w:styleId="il">
    <w:name w:val="il"/>
    <w:basedOn w:val="DefaultParagraphFont"/>
    <w:rsid w:val="0041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10167">
      <w:bodyDiv w:val="1"/>
      <w:marLeft w:val="0"/>
      <w:marRight w:val="0"/>
      <w:marTop w:val="0"/>
      <w:marBottom w:val="0"/>
      <w:divBdr>
        <w:top w:val="none" w:sz="0" w:space="0" w:color="auto"/>
        <w:left w:val="none" w:sz="0" w:space="0" w:color="auto"/>
        <w:bottom w:val="none" w:sz="0" w:space="0" w:color="auto"/>
        <w:right w:val="none" w:sz="0" w:space="0" w:color="auto"/>
      </w:divBdr>
      <w:divsChild>
        <w:div w:id="71049531">
          <w:marLeft w:val="0"/>
          <w:marRight w:val="0"/>
          <w:marTop w:val="0"/>
          <w:marBottom w:val="0"/>
          <w:divBdr>
            <w:top w:val="none" w:sz="0" w:space="0" w:color="auto"/>
            <w:left w:val="none" w:sz="0" w:space="0" w:color="auto"/>
            <w:bottom w:val="none" w:sz="0" w:space="0" w:color="auto"/>
            <w:right w:val="none" w:sz="0" w:space="0" w:color="auto"/>
          </w:divBdr>
          <w:divsChild>
            <w:div w:id="304554563">
              <w:marLeft w:val="0"/>
              <w:marRight w:val="0"/>
              <w:marTop w:val="0"/>
              <w:marBottom w:val="0"/>
              <w:divBdr>
                <w:top w:val="none" w:sz="0" w:space="0" w:color="auto"/>
                <w:left w:val="none" w:sz="0" w:space="0" w:color="auto"/>
                <w:bottom w:val="none" w:sz="0" w:space="0" w:color="auto"/>
                <w:right w:val="none" w:sz="0" w:space="0" w:color="auto"/>
              </w:divBdr>
            </w:div>
          </w:divsChild>
        </w:div>
        <w:div w:id="1136801460">
          <w:marLeft w:val="0"/>
          <w:marRight w:val="0"/>
          <w:marTop w:val="0"/>
          <w:marBottom w:val="0"/>
          <w:divBdr>
            <w:top w:val="none" w:sz="0" w:space="0" w:color="auto"/>
            <w:left w:val="none" w:sz="0" w:space="0" w:color="auto"/>
            <w:bottom w:val="none" w:sz="0" w:space="0" w:color="auto"/>
            <w:right w:val="none" w:sz="0" w:space="0" w:color="auto"/>
          </w:divBdr>
          <w:divsChild>
            <w:div w:id="707877426">
              <w:marLeft w:val="0"/>
              <w:marRight w:val="0"/>
              <w:marTop w:val="0"/>
              <w:marBottom w:val="0"/>
              <w:divBdr>
                <w:top w:val="none" w:sz="0" w:space="0" w:color="auto"/>
                <w:left w:val="none" w:sz="0" w:space="0" w:color="auto"/>
                <w:bottom w:val="none" w:sz="0" w:space="0" w:color="auto"/>
                <w:right w:val="none" w:sz="0" w:space="0" w:color="auto"/>
              </w:divBdr>
            </w:div>
          </w:divsChild>
        </w:div>
        <w:div w:id="1797604311">
          <w:marLeft w:val="0"/>
          <w:marRight w:val="0"/>
          <w:marTop w:val="0"/>
          <w:marBottom w:val="0"/>
          <w:divBdr>
            <w:top w:val="none" w:sz="0" w:space="0" w:color="auto"/>
            <w:left w:val="none" w:sz="0" w:space="0" w:color="auto"/>
            <w:bottom w:val="none" w:sz="0" w:space="0" w:color="auto"/>
            <w:right w:val="none" w:sz="0" w:space="0" w:color="auto"/>
          </w:divBdr>
          <w:divsChild>
            <w:div w:id="19758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151df04.na1.hubspotlinks.com/Ctc/V+113/d151df04/VWpWcX3VGXZbW6xwLVK4VbNNpW8fXtNV5vdY6nN93kXGC3qn9gW7lCdLW6lZ3n_W3HP2mq5y9s3YW7VlJl34TYRfWN643N_K16PWhW7SpNTF2yv8MjW4rWKJj8hrN0WW89vD3t498j5cN8nS9y2RtS67W4L292f4HyHNNN37lG2v7tqhsN7lY--3zTD9mW2Svjf-7_YyzPW1B8cqg5_6PRtW912JBY8jyCQcW7XQZtY90b80bVwqZPJ4MfBCbN3gkn0JymL9dW53N1kb720gYTW4YmYRY7Hw9FMW5mWR4J7kjdDYW8kvv__7gzGd5MPd7Q8kbklZN2GTHhL4rTQfVMT9Jc2mhtTxN5ffM73T9jNZf7PjxR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kokkinis</dc:creator>
  <cp:keywords/>
  <dc:description/>
  <cp:lastModifiedBy>panos kokkinis</cp:lastModifiedBy>
  <cp:revision>1</cp:revision>
  <dcterms:created xsi:type="dcterms:W3CDTF">2025-05-27T09:52:00Z</dcterms:created>
  <dcterms:modified xsi:type="dcterms:W3CDTF">2025-05-27T09:53:00Z</dcterms:modified>
</cp:coreProperties>
</file>