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374B76" w14:textId="18C9FFD8" w:rsidR="000929EF" w:rsidRDefault="00FA2646" w:rsidP="00FA2646">
      <w:pPr>
        <w:jc w:val="center"/>
        <w:rPr>
          <w:rFonts w:cstheme="minorHAnsi"/>
          <w:b/>
          <w:sz w:val="24"/>
          <w:szCs w:val="24"/>
        </w:rPr>
      </w:pPr>
      <w:r w:rsidRPr="003416B6">
        <w:rPr>
          <w:rFonts w:cstheme="minorHAnsi"/>
          <w:noProof/>
          <w:sz w:val="24"/>
          <w:szCs w:val="24"/>
        </w:rPr>
        <w:drawing>
          <wp:inline distT="0" distB="0" distL="0" distR="0" wp14:anchorId="4EB0EEBA" wp14:editId="1B9C331A">
            <wp:extent cx="1771650" cy="1271419"/>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771650" cy="1271419"/>
                    </a:xfrm>
                    <a:prstGeom prst="rect">
                      <a:avLst/>
                    </a:prstGeom>
                    <a:ln>
                      <a:noFill/>
                    </a:ln>
                    <a:extLst>
                      <a:ext uri="{53640926-AAD7-44D8-BBD7-CCE9431645EC}">
                        <a14:shadowObscured xmlns:a14="http://schemas.microsoft.com/office/drawing/2010/main"/>
                      </a:ext>
                    </a:extLst>
                  </pic:spPr>
                </pic:pic>
              </a:graphicData>
            </a:graphic>
          </wp:inline>
        </w:drawing>
      </w:r>
    </w:p>
    <w:p w14:paraId="4CB6F43D" w14:textId="416D26A4" w:rsidR="00546AAE" w:rsidRDefault="00546AAE" w:rsidP="00864765">
      <w:pPr>
        <w:suppressAutoHyphens/>
        <w:spacing w:line="252" w:lineRule="auto"/>
        <w:jc w:val="both"/>
        <w:rPr>
          <w:rFonts w:eastAsia="SimSun" w:cstheme="minorHAnsi"/>
          <w:b/>
          <w:bCs/>
          <w:sz w:val="24"/>
          <w:lang w:eastAsia="ar-SA"/>
        </w:rPr>
      </w:pPr>
    </w:p>
    <w:p w14:paraId="417E4B91" w14:textId="42122234" w:rsidR="00546AAE" w:rsidRPr="00546AAE" w:rsidRDefault="00546AAE" w:rsidP="00CD6D01">
      <w:pPr>
        <w:suppressAutoHyphens/>
        <w:spacing w:line="252" w:lineRule="auto"/>
        <w:jc w:val="center"/>
        <w:rPr>
          <w:rFonts w:eastAsia="SimSun" w:cstheme="minorHAnsi"/>
          <w:b/>
          <w:bCs/>
          <w:sz w:val="24"/>
          <w:lang w:eastAsia="ar-SA"/>
        </w:rPr>
      </w:pPr>
      <w:bookmarkStart w:id="0" w:name="_Hlk139369050"/>
      <w:r w:rsidRPr="00546AAE">
        <w:rPr>
          <w:rFonts w:eastAsia="SimSun" w:cstheme="minorHAnsi"/>
          <w:b/>
          <w:bCs/>
          <w:sz w:val="24"/>
          <w:lang w:eastAsia="ar-SA"/>
        </w:rPr>
        <w:t>ΔΕΛΤΙΟ ΤΥΠΟΥ</w:t>
      </w:r>
    </w:p>
    <w:p w14:paraId="420662FD" w14:textId="77777777" w:rsidR="006C7F82" w:rsidRDefault="009F1BC2" w:rsidP="009F1BC2">
      <w:pPr>
        <w:spacing w:after="0" w:line="240" w:lineRule="auto"/>
        <w:jc w:val="center"/>
        <w:rPr>
          <w:rFonts w:ascii="Calibri" w:eastAsia="Calibri" w:hAnsi="Calibri" w:cs="Times New Roman"/>
          <w:b/>
          <w:bCs/>
          <w:sz w:val="24"/>
          <w:szCs w:val="24"/>
        </w:rPr>
      </w:pPr>
      <w:r w:rsidRPr="009F1BC2">
        <w:rPr>
          <w:rFonts w:ascii="Calibri" w:eastAsia="Calibri" w:hAnsi="Calibri" w:cs="Times New Roman"/>
          <w:b/>
          <w:bCs/>
          <w:sz w:val="24"/>
          <w:szCs w:val="24"/>
        </w:rPr>
        <w:t xml:space="preserve">Έκθεση </w:t>
      </w:r>
      <w:r w:rsidRPr="009F1BC2">
        <w:rPr>
          <w:rFonts w:ascii="Calibri" w:eastAsia="Calibri" w:hAnsi="Calibri" w:cs="Times New Roman"/>
          <w:b/>
          <w:bCs/>
          <w:sz w:val="24"/>
          <w:szCs w:val="24"/>
          <w:lang w:val="en-US"/>
        </w:rPr>
        <w:t>KPMG</w:t>
      </w:r>
      <w:r w:rsidRPr="009F1BC2">
        <w:rPr>
          <w:rFonts w:ascii="Calibri" w:eastAsia="Calibri" w:hAnsi="Calibri" w:cs="Times New Roman"/>
          <w:b/>
          <w:bCs/>
          <w:sz w:val="24"/>
          <w:szCs w:val="24"/>
        </w:rPr>
        <w:t xml:space="preserve">: </w:t>
      </w:r>
      <w:r>
        <w:rPr>
          <w:rFonts w:ascii="Calibri" w:eastAsia="Calibri" w:hAnsi="Calibri" w:cs="Times New Roman"/>
          <w:b/>
          <w:bCs/>
          <w:sz w:val="24"/>
          <w:szCs w:val="24"/>
        </w:rPr>
        <w:t xml:space="preserve">Τα ποσοστά κατανάλωσης παράνομων τσιγάρων </w:t>
      </w:r>
    </w:p>
    <w:p w14:paraId="0C57993F" w14:textId="5839F204" w:rsidR="009F1BC2" w:rsidRDefault="009F1BC2" w:rsidP="009F1BC2">
      <w:pPr>
        <w:spacing w:after="0" w:line="240" w:lineRule="auto"/>
        <w:jc w:val="center"/>
        <w:rPr>
          <w:rFonts w:ascii="Calibri" w:eastAsia="Calibri" w:hAnsi="Calibri" w:cs="Times New Roman"/>
          <w:b/>
          <w:bCs/>
          <w:sz w:val="24"/>
          <w:szCs w:val="24"/>
        </w:rPr>
      </w:pPr>
      <w:r>
        <w:rPr>
          <w:rFonts w:ascii="Calibri" w:eastAsia="Calibri" w:hAnsi="Calibri" w:cs="Times New Roman"/>
          <w:b/>
          <w:bCs/>
          <w:sz w:val="24"/>
          <w:szCs w:val="24"/>
        </w:rPr>
        <w:t>παραμένουν σε ανησυχητικά επίπεδα στην Ευρωπαϊκή Ένωση</w:t>
      </w:r>
    </w:p>
    <w:p w14:paraId="7FFBA39C" w14:textId="77777777" w:rsidR="009F1BC2" w:rsidRDefault="009F1BC2" w:rsidP="009F1BC2">
      <w:pPr>
        <w:spacing w:after="0" w:line="240" w:lineRule="auto"/>
        <w:jc w:val="center"/>
        <w:rPr>
          <w:rFonts w:ascii="Calibri" w:eastAsia="Calibri" w:hAnsi="Calibri" w:cs="Times New Roman"/>
          <w:b/>
          <w:bCs/>
          <w:sz w:val="24"/>
          <w:szCs w:val="24"/>
        </w:rPr>
      </w:pPr>
    </w:p>
    <w:p w14:paraId="7E41D481" w14:textId="0AE7A2A3" w:rsidR="00B510CD" w:rsidRPr="009F1BC2" w:rsidRDefault="00B510CD" w:rsidP="009A5DC1">
      <w:pPr>
        <w:suppressAutoHyphens/>
        <w:spacing w:line="252" w:lineRule="auto"/>
        <w:ind w:left="851" w:firstLine="360"/>
        <w:jc w:val="right"/>
        <w:rPr>
          <w:rFonts w:ascii="Calibri" w:eastAsia="SimSun" w:hAnsi="Calibri" w:cs="font351"/>
          <w:iCs/>
          <w:lang w:eastAsia="ar-SA"/>
        </w:rPr>
      </w:pPr>
    </w:p>
    <w:p w14:paraId="59E97277" w14:textId="7AA71775" w:rsidR="00647022" w:rsidRDefault="000929EF" w:rsidP="00807A01">
      <w:pPr>
        <w:suppressAutoHyphens/>
        <w:spacing w:line="252" w:lineRule="auto"/>
        <w:ind w:left="851" w:firstLine="360"/>
        <w:jc w:val="right"/>
        <w:rPr>
          <w:rFonts w:ascii="Calibri" w:eastAsia="SimSun" w:hAnsi="Calibri" w:cs="font351"/>
          <w:iCs/>
          <w:lang w:eastAsia="ar-SA"/>
        </w:rPr>
      </w:pPr>
      <w:r w:rsidRPr="00546AAE">
        <w:rPr>
          <w:rFonts w:ascii="Calibri" w:eastAsia="SimSun" w:hAnsi="Calibri" w:cs="font351"/>
          <w:iCs/>
          <w:lang w:eastAsia="ar-SA"/>
        </w:rPr>
        <w:t xml:space="preserve">Ασπρόπυργος, </w:t>
      </w:r>
      <w:r w:rsidR="002C55FE" w:rsidRPr="006C7F82">
        <w:rPr>
          <w:rFonts w:ascii="Calibri" w:eastAsia="SimSun" w:hAnsi="Calibri" w:cs="font351"/>
          <w:iCs/>
          <w:lang w:eastAsia="ar-SA"/>
        </w:rPr>
        <w:t xml:space="preserve">10 </w:t>
      </w:r>
      <w:r w:rsidR="00807A01">
        <w:rPr>
          <w:rFonts w:ascii="Calibri" w:eastAsia="SimSun" w:hAnsi="Calibri" w:cs="font351"/>
          <w:iCs/>
          <w:lang w:eastAsia="ar-SA"/>
        </w:rPr>
        <w:t>Σεπτεμβρίου</w:t>
      </w:r>
      <w:r w:rsidR="00546AAE">
        <w:rPr>
          <w:rFonts w:ascii="Calibri" w:eastAsia="SimSun" w:hAnsi="Calibri" w:cs="font351"/>
          <w:iCs/>
          <w:lang w:eastAsia="ar-SA"/>
        </w:rPr>
        <w:t xml:space="preserve"> </w:t>
      </w:r>
      <w:r w:rsidRPr="00546AAE">
        <w:rPr>
          <w:rFonts w:ascii="Calibri" w:eastAsia="SimSun" w:hAnsi="Calibri" w:cs="font351"/>
          <w:iCs/>
          <w:lang w:eastAsia="ar-SA"/>
        </w:rPr>
        <w:t>202</w:t>
      </w:r>
      <w:r w:rsidR="00807A01">
        <w:rPr>
          <w:rFonts w:ascii="Calibri" w:eastAsia="SimSun" w:hAnsi="Calibri" w:cs="font351"/>
          <w:iCs/>
          <w:lang w:eastAsia="ar-SA"/>
        </w:rPr>
        <w:t>4</w:t>
      </w:r>
    </w:p>
    <w:p w14:paraId="0C20E4EB" w14:textId="41267059" w:rsidR="009F1BC2" w:rsidRPr="006C7F82" w:rsidRDefault="009F1BC2" w:rsidP="009905F7">
      <w:pPr>
        <w:jc w:val="both"/>
      </w:pPr>
      <w:bookmarkStart w:id="1" w:name="_Hlk138932462"/>
      <w:r w:rsidRPr="009F1BC2">
        <w:t xml:space="preserve">Σύμφωνα με τα αποτελέσματα της ετήσιας ανεξάρτητης </w:t>
      </w:r>
      <w:hyperlink r:id="rId9" w:history="1">
        <w:r w:rsidR="004843CD" w:rsidRPr="004843CD">
          <w:rPr>
            <w:rStyle w:val="-"/>
            <w:rFonts w:cstheme="minorBidi"/>
          </w:rPr>
          <w:t>Έκθεσης</w:t>
        </w:r>
      </w:hyperlink>
      <w:r w:rsidRPr="009F1BC2">
        <w:t xml:space="preserve"> της KPMG, που διενεργήθηκε για λογαριασμό της Philip Morris International, ο όγκο</w:t>
      </w:r>
      <w:r w:rsidR="00DD600F">
        <w:t>ς</w:t>
      </w:r>
      <w:r w:rsidRPr="009F1BC2">
        <w:t xml:space="preserve"> </w:t>
      </w:r>
      <w:r w:rsidR="00DD600F">
        <w:t>των</w:t>
      </w:r>
      <w:r w:rsidR="006C7F82">
        <w:t xml:space="preserve"> παράνομων τσιγάρων</w:t>
      </w:r>
      <w:r w:rsidRPr="009F1BC2">
        <w:t xml:space="preserve"> </w:t>
      </w:r>
      <w:r w:rsidR="00DD600F">
        <w:t>που καταναλώθηκ</w:t>
      </w:r>
      <w:r w:rsidR="0030455A">
        <w:t>ε</w:t>
      </w:r>
      <w:r w:rsidR="003D1134">
        <w:t>,</w:t>
      </w:r>
      <w:r w:rsidR="00DD600F">
        <w:t xml:space="preserve"> </w:t>
      </w:r>
      <w:r w:rsidR="006C7F82">
        <w:t xml:space="preserve">τόσο στην Ευρώπη όσο και </w:t>
      </w:r>
      <w:r w:rsidRPr="009F1BC2">
        <w:t>στην Ελλάδα</w:t>
      </w:r>
      <w:r w:rsidR="003D1134">
        <w:t>,</w:t>
      </w:r>
      <w:r w:rsidRPr="009F1BC2">
        <w:t xml:space="preserve"> αυξήθηκ</w:t>
      </w:r>
      <w:r w:rsidR="00DD600F">
        <w:t>ε</w:t>
      </w:r>
      <w:r w:rsidR="006C7F82">
        <w:t xml:space="preserve"> περαιτέρω το 2023</w:t>
      </w:r>
      <w:r w:rsidR="00266814">
        <w:t>.</w:t>
      </w:r>
      <w:r w:rsidR="006C7F82" w:rsidRPr="006C7F82">
        <w:t xml:space="preserve"> </w:t>
      </w:r>
    </w:p>
    <w:bookmarkEnd w:id="1"/>
    <w:p w14:paraId="0F49F8C5" w14:textId="4197F6E4" w:rsidR="009905F7" w:rsidRPr="003D6B08" w:rsidRDefault="009905F7" w:rsidP="001C6E29">
      <w:pPr>
        <w:jc w:val="both"/>
      </w:pPr>
      <w:r>
        <w:t>Συγκεκριμένα, σ</w:t>
      </w:r>
      <w:r w:rsidRPr="003D6B08">
        <w:t xml:space="preserve">ύμφωνα </w:t>
      </w:r>
      <w:r w:rsidRPr="00546AAE">
        <w:t>με τα ευρήματα της Έκθεσης</w:t>
      </w:r>
      <w:r>
        <w:t>,</w:t>
      </w:r>
      <w:r w:rsidRPr="003D6B08">
        <w:t xml:space="preserve"> στην Ελλάδα</w:t>
      </w:r>
      <w:r>
        <w:t xml:space="preserve"> το 202</w:t>
      </w:r>
      <w:r w:rsidR="009F1BC2">
        <w:t>3</w:t>
      </w:r>
      <w:r>
        <w:t>:</w:t>
      </w:r>
    </w:p>
    <w:p w14:paraId="68FDD484" w14:textId="6C59010D" w:rsidR="00CC407C" w:rsidRPr="005403B3" w:rsidRDefault="009905F7" w:rsidP="0053334B">
      <w:pPr>
        <w:pStyle w:val="a3"/>
        <w:numPr>
          <w:ilvl w:val="0"/>
          <w:numId w:val="12"/>
        </w:numPr>
        <w:jc w:val="both"/>
        <w:rPr>
          <w:b/>
          <w:bCs/>
          <w:sz w:val="24"/>
          <w:szCs w:val="24"/>
          <w:lang w:val="el-GR"/>
        </w:rPr>
      </w:pPr>
      <w:r w:rsidRPr="005403B3">
        <w:rPr>
          <w:lang w:val="el-GR"/>
        </w:rPr>
        <w:t>Το</w:t>
      </w:r>
      <w:r w:rsidRPr="005403B3">
        <w:rPr>
          <w:b/>
          <w:bCs/>
          <w:lang w:val="el-GR"/>
        </w:rPr>
        <w:t xml:space="preserve"> ποσοστό των παράνομων τσιγάρων</w:t>
      </w:r>
      <w:r w:rsidRPr="005403B3">
        <w:rPr>
          <w:lang w:val="el-GR"/>
        </w:rPr>
        <w:t xml:space="preserve"> </w:t>
      </w:r>
      <w:r w:rsidR="00647022" w:rsidRPr="005403B3">
        <w:rPr>
          <w:lang w:val="el-GR"/>
        </w:rPr>
        <w:t xml:space="preserve">εκτιμάται </w:t>
      </w:r>
      <w:r w:rsidRPr="005403B3">
        <w:rPr>
          <w:lang w:val="el-GR"/>
        </w:rPr>
        <w:t>στο</w:t>
      </w:r>
      <w:r w:rsidR="00917631" w:rsidRPr="005403B3">
        <w:rPr>
          <w:lang w:val="el-GR"/>
        </w:rPr>
        <w:t xml:space="preserve"> </w:t>
      </w:r>
      <w:r w:rsidRPr="005403B3">
        <w:rPr>
          <w:b/>
          <w:bCs/>
          <w:lang w:val="el-GR"/>
        </w:rPr>
        <w:t>2</w:t>
      </w:r>
      <w:r w:rsidR="008B140F" w:rsidRPr="005403B3">
        <w:rPr>
          <w:b/>
          <w:bCs/>
          <w:lang w:val="el-GR"/>
        </w:rPr>
        <w:t>3</w:t>
      </w:r>
      <w:r w:rsidRPr="005403B3">
        <w:rPr>
          <w:b/>
          <w:bCs/>
          <w:lang w:val="el-GR"/>
        </w:rPr>
        <w:t>,7% της συνολικής κατανάλωσης τσιγάρων</w:t>
      </w:r>
      <w:r w:rsidR="00CC407C" w:rsidRPr="005403B3">
        <w:rPr>
          <w:lang w:val="el-GR"/>
        </w:rPr>
        <w:t>,</w:t>
      </w:r>
      <w:r w:rsidR="00CC407C" w:rsidRPr="005403B3">
        <w:rPr>
          <w:b/>
          <w:bCs/>
          <w:lang w:val="el-GR"/>
        </w:rPr>
        <w:t xml:space="preserve"> </w:t>
      </w:r>
      <w:r w:rsidR="008B140F" w:rsidRPr="005403B3">
        <w:rPr>
          <w:rFonts w:eastAsia="Times New Roman" w:cstheme="minorHAnsi"/>
          <w:lang w:val="el-GR"/>
        </w:rPr>
        <w:t>αυξημένο κατά 3</w:t>
      </w:r>
      <w:r w:rsidR="003D1134" w:rsidRPr="005403B3">
        <w:rPr>
          <w:rFonts w:eastAsia="Times New Roman" w:cstheme="minorHAnsi"/>
          <w:lang w:val="el-GR"/>
        </w:rPr>
        <w:t xml:space="preserve"> ποσοστιαίες μονάδες</w:t>
      </w:r>
      <w:r w:rsidR="008B140F" w:rsidRPr="005403B3">
        <w:rPr>
          <w:rFonts w:eastAsia="Times New Roman" w:cstheme="minorHAnsi"/>
          <w:lang w:val="el-GR"/>
        </w:rPr>
        <w:t xml:space="preserve"> σε σύγκριση με το 2022.</w:t>
      </w:r>
    </w:p>
    <w:p w14:paraId="7486D08E" w14:textId="46FA1F36" w:rsidR="004E68AB" w:rsidRPr="00AC078D" w:rsidRDefault="004E68AB" w:rsidP="004E68AB">
      <w:pPr>
        <w:pStyle w:val="a3"/>
        <w:numPr>
          <w:ilvl w:val="0"/>
          <w:numId w:val="12"/>
        </w:numPr>
        <w:jc w:val="both"/>
        <w:rPr>
          <w:lang w:val="el-GR"/>
        </w:rPr>
      </w:pPr>
      <w:r>
        <w:rPr>
          <w:lang w:val="el-GR"/>
        </w:rPr>
        <w:t xml:space="preserve">Συνολικά, καταναλώθηκαν </w:t>
      </w:r>
      <w:r w:rsidR="008B140F" w:rsidRPr="008B140F">
        <w:rPr>
          <w:b/>
          <w:bCs/>
          <w:lang w:val="el-GR"/>
        </w:rPr>
        <w:t>3</w:t>
      </w:r>
      <w:r w:rsidR="004B4667" w:rsidRPr="008B140F">
        <w:rPr>
          <w:b/>
          <w:bCs/>
          <w:lang w:val="el-GR"/>
        </w:rPr>
        <w:t>,</w:t>
      </w:r>
      <w:r w:rsidR="008B140F" w:rsidRPr="008B140F">
        <w:rPr>
          <w:b/>
          <w:bCs/>
          <w:lang w:val="el-GR"/>
        </w:rPr>
        <w:t>5</w:t>
      </w:r>
      <w:r w:rsidRPr="008B140F">
        <w:rPr>
          <w:b/>
          <w:bCs/>
          <w:lang w:val="el-GR"/>
        </w:rPr>
        <w:t xml:space="preserve"> δισ</w:t>
      </w:r>
      <w:r w:rsidR="003D1134">
        <w:rPr>
          <w:b/>
          <w:bCs/>
          <w:lang w:val="el-GR"/>
        </w:rPr>
        <w:t>εκατ</w:t>
      </w:r>
      <w:r w:rsidRPr="008B140F">
        <w:rPr>
          <w:b/>
          <w:bCs/>
          <w:lang w:val="el-GR"/>
        </w:rPr>
        <w:t>.</w:t>
      </w:r>
      <w:r>
        <w:rPr>
          <w:lang w:val="el-GR"/>
        </w:rPr>
        <w:t xml:space="preserve"> </w:t>
      </w:r>
      <w:r w:rsidRPr="00AC078D">
        <w:rPr>
          <w:rFonts w:eastAsia="Times New Roman" w:cstheme="minorHAnsi"/>
          <w:b/>
          <w:bCs/>
          <w:lang w:val="el-GR"/>
        </w:rPr>
        <w:t>παράνομα τσιγάρα</w:t>
      </w:r>
      <w:r>
        <w:rPr>
          <w:rFonts w:eastAsia="Times New Roman" w:cstheme="minorHAnsi"/>
          <w:lang w:val="el-GR"/>
        </w:rPr>
        <w:t>.</w:t>
      </w:r>
    </w:p>
    <w:p w14:paraId="4162EA89" w14:textId="36325499" w:rsidR="009905F7" w:rsidRPr="00E320CE" w:rsidRDefault="00DD600F" w:rsidP="009905F7">
      <w:pPr>
        <w:pStyle w:val="a3"/>
        <w:numPr>
          <w:ilvl w:val="0"/>
          <w:numId w:val="12"/>
        </w:numPr>
        <w:suppressAutoHyphens/>
        <w:spacing w:line="252" w:lineRule="auto"/>
        <w:jc w:val="both"/>
        <w:rPr>
          <w:rFonts w:cs="Calibri"/>
          <w:color w:val="000000"/>
          <w:lang w:val="el-GR"/>
        </w:rPr>
      </w:pPr>
      <w:r>
        <w:rPr>
          <w:lang w:val="el-GR"/>
        </w:rPr>
        <w:t xml:space="preserve">Τα χαμένα έσοδα </w:t>
      </w:r>
      <w:r w:rsidR="009905F7" w:rsidRPr="001E3A01">
        <w:rPr>
          <w:lang w:val="el-GR"/>
        </w:rPr>
        <w:t xml:space="preserve">για τα δημόσια ταμεία </w:t>
      </w:r>
      <w:r w:rsidR="009905F7">
        <w:rPr>
          <w:lang w:val="el-GR"/>
        </w:rPr>
        <w:t>υπολογίζονται</w:t>
      </w:r>
      <w:r w:rsidR="009905F7" w:rsidRPr="001E3A01">
        <w:rPr>
          <w:lang w:val="el-GR"/>
        </w:rPr>
        <w:t xml:space="preserve"> </w:t>
      </w:r>
      <w:r w:rsidR="009905F7">
        <w:rPr>
          <w:lang w:val="el-GR"/>
        </w:rPr>
        <w:t>σε</w:t>
      </w:r>
      <w:r w:rsidR="009905F7" w:rsidRPr="001E3A01">
        <w:rPr>
          <w:lang w:val="el-GR"/>
        </w:rPr>
        <w:t xml:space="preserve"> </w:t>
      </w:r>
      <w:r w:rsidR="008B140F">
        <w:rPr>
          <w:b/>
          <w:bCs/>
          <w:lang w:val="el-GR"/>
        </w:rPr>
        <w:t>624</w:t>
      </w:r>
      <w:r w:rsidR="009905F7" w:rsidRPr="00E320CE">
        <w:rPr>
          <w:b/>
          <w:bCs/>
          <w:lang w:val="el-GR"/>
        </w:rPr>
        <w:t xml:space="preserve"> εκατ.</w:t>
      </w:r>
      <w:r w:rsidR="009905F7">
        <w:rPr>
          <w:rFonts w:cs="Calibri"/>
          <w:color w:val="000000"/>
          <w:lang w:val="el-GR"/>
        </w:rPr>
        <w:t xml:space="preserve"> </w:t>
      </w:r>
      <w:r w:rsidR="00255912">
        <w:rPr>
          <w:rFonts w:cs="Calibri"/>
          <w:b/>
          <w:bCs/>
          <w:color w:val="000000"/>
          <w:lang w:val="el-GR"/>
        </w:rPr>
        <w:t>ε</w:t>
      </w:r>
      <w:r w:rsidR="009905F7" w:rsidRPr="00230018">
        <w:rPr>
          <w:rFonts w:cs="Calibri"/>
          <w:b/>
          <w:bCs/>
          <w:color w:val="000000"/>
          <w:lang w:val="el-GR"/>
        </w:rPr>
        <w:t>υρώ</w:t>
      </w:r>
      <w:r>
        <w:rPr>
          <w:rFonts w:cs="Calibri"/>
          <w:b/>
          <w:bCs/>
          <w:color w:val="000000"/>
          <w:lang w:val="el-GR"/>
        </w:rPr>
        <w:t xml:space="preserve"> </w:t>
      </w:r>
      <w:r w:rsidRPr="0030455A">
        <w:rPr>
          <w:rFonts w:cs="Calibri"/>
          <w:color w:val="000000"/>
          <w:lang w:val="el-GR"/>
        </w:rPr>
        <w:t>μόνο για το 2023</w:t>
      </w:r>
      <w:r w:rsidR="008B140F">
        <w:rPr>
          <w:rFonts w:cs="Calibri"/>
          <w:color w:val="000000"/>
          <w:lang w:val="el-GR"/>
        </w:rPr>
        <w:t>.</w:t>
      </w:r>
      <w:r w:rsidR="009905F7" w:rsidRPr="00E320CE">
        <w:rPr>
          <w:rFonts w:cs="Calibri"/>
          <w:color w:val="000000"/>
          <w:lang w:val="el-GR"/>
        </w:rPr>
        <w:t xml:space="preserve"> </w:t>
      </w:r>
    </w:p>
    <w:p w14:paraId="4CE102CA" w14:textId="3DD9BFEE" w:rsidR="008B140F" w:rsidRPr="008B140F" w:rsidRDefault="008B140F" w:rsidP="008B140F">
      <w:pPr>
        <w:jc w:val="both"/>
        <w:rPr>
          <w:rFonts w:cs="Calibri"/>
        </w:rPr>
      </w:pPr>
      <w:r w:rsidRPr="008B140F">
        <w:rPr>
          <w:rFonts w:cs="Calibri"/>
        </w:rPr>
        <w:t xml:space="preserve">Σε επίπεδο Ευρώπης καταναλώθηκαν </w:t>
      </w:r>
      <w:r w:rsidRPr="008B140F">
        <w:rPr>
          <w:rFonts w:cs="Calibri"/>
          <w:b/>
          <w:bCs/>
        </w:rPr>
        <w:t xml:space="preserve">52,2 </w:t>
      </w:r>
      <w:r w:rsidR="001A5EA5" w:rsidRPr="008B140F">
        <w:rPr>
          <w:b/>
          <w:bCs/>
        </w:rPr>
        <w:t>δισ</w:t>
      </w:r>
      <w:r w:rsidR="003D1134">
        <w:rPr>
          <w:b/>
          <w:bCs/>
        </w:rPr>
        <w:t>εκατ</w:t>
      </w:r>
      <w:r w:rsidR="001A5EA5" w:rsidRPr="008B140F">
        <w:rPr>
          <w:b/>
          <w:bCs/>
        </w:rPr>
        <w:t>.</w:t>
      </w:r>
      <w:r w:rsidRPr="008B140F">
        <w:rPr>
          <w:rFonts w:cs="Calibri"/>
          <w:b/>
          <w:bCs/>
        </w:rPr>
        <w:t xml:space="preserve"> παράνομα τσιγάρα</w:t>
      </w:r>
      <w:r w:rsidRPr="008B140F">
        <w:rPr>
          <w:rFonts w:cs="Calibri"/>
        </w:rPr>
        <w:t>,</w:t>
      </w:r>
      <w:r w:rsidR="00DD600F">
        <w:rPr>
          <w:rFonts w:cs="Calibri"/>
        </w:rPr>
        <w:t xml:space="preserve"> </w:t>
      </w:r>
      <w:r w:rsidR="00885621">
        <w:rPr>
          <w:rFonts w:cs="Calibri"/>
        </w:rPr>
        <w:t xml:space="preserve">εκ των οποίων </w:t>
      </w:r>
      <w:r w:rsidRPr="008B140F">
        <w:rPr>
          <w:rFonts w:cs="Calibri"/>
        </w:rPr>
        <w:t xml:space="preserve">τα </w:t>
      </w:r>
      <w:r w:rsidRPr="008B140F">
        <w:rPr>
          <w:rFonts w:cs="Calibri"/>
          <w:b/>
          <w:bCs/>
        </w:rPr>
        <w:t>35,2 δι</w:t>
      </w:r>
      <w:r w:rsidR="00221444">
        <w:rPr>
          <w:rFonts w:cs="Calibri"/>
          <w:b/>
          <w:bCs/>
        </w:rPr>
        <w:t>σ</w:t>
      </w:r>
      <w:r w:rsidR="00AA7458">
        <w:rPr>
          <w:rFonts w:cs="Calibri"/>
          <w:b/>
          <w:bCs/>
        </w:rPr>
        <w:t>εκατ</w:t>
      </w:r>
      <w:r w:rsidR="00221444">
        <w:rPr>
          <w:rFonts w:cs="Calibri"/>
          <w:b/>
          <w:bCs/>
        </w:rPr>
        <w:t xml:space="preserve">. </w:t>
      </w:r>
      <w:r w:rsidRPr="008B140F">
        <w:rPr>
          <w:rFonts w:cs="Calibri"/>
        </w:rPr>
        <w:t xml:space="preserve">καταναλώθηκαν </w:t>
      </w:r>
      <w:r w:rsidRPr="008B140F">
        <w:rPr>
          <w:rFonts w:cs="Calibri"/>
          <w:b/>
          <w:bCs/>
        </w:rPr>
        <w:t>στις 27 χώρες μέλη της Ευρωπαϊκής Ένωσης</w:t>
      </w:r>
      <w:r>
        <w:rPr>
          <w:rFonts w:cs="Calibri"/>
        </w:rPr>
        <w:t>.</w:t>
      </w:r>
    </w:p>
    <w:p w14:paraId="6AB33A68" w14:textId="1E666F58" w:rsidR="009072F7" w:rsidRDefault="009072F7" w:rsidP="00864765">
      <w:pPr>
        <w:pStyle w:val="Default"/>
        <w:jc w:val="both"/>
        <w:rPr>
          <w:sz w:val="22"/>
          <w:szCs w:val="22"/>
        </w:rPr>
      </w:pPr>
      <w:r>
        <w:rPr>
          <w:sz w:val="22"/>
          <w:szCs w:val="22"/>
        </w:rPr>
        <w:t xml:space="preserve">Αναλυτικότερα, σύμφωνα με την </w:t>
      </w:r>
      <w:r w:rsidRPr="00E13E1A">
        <w:rPr>
          <w:sz w:val="22"/>
          <w:szCs w:val="22"/>
        </w:rPr>
        <w:t>Έκθεση της KPMG:</w:t>
      </w:r>
    </w:p>
    <w:p w14:paraId="5ACA4847" w14:textId="77777777" w:rsidR="004076FA" w:rsidRDefault="004076FA" w:rsidP="00864765">
      <w:pPr>
        <w:pStyle w:val="Default"/>
        <w:jc w:val="both"/>
        <w:rPr>
          <w:sz w:val="22"/>
          <w:szCs w:val="22"/>
        </w:rPr>
      </w:pPr>
    </w:p>
    <w:p w14:paraId="7136FD64" w14:textId="37B9A29B" w:rsidR="001A5EA5" w:rsidRPr="00E320CE" w:rsidRDefault="001A5EA5" w:rsidP="001A5EA5">
      <w:pPr>
        <w:pStyle w:val="a3"/>
        <w:numPr>
          <w:ilvl w:val="0"/>
          <w:numId w:val="10"/>
        </w:numPr>
        <w:suppressAutoHyphens/>
        <w:spacing w:line="252" w:lineRule="auto"/>
        <w:jc w:val="both"/>
        <w:rPr>
          <w:rFonts w:cs="Calibri"/>
          <w:color w:val="000000"/>
          <w:lang w:val="el-GR"/>
        </w:rPr>
      </w:pPr>
      <w:r>
        <w:rPr>
          <w:lang w:val="el-GR"/>
        </w:rPr>
        <w:t>Οι απώλειες των</w:t>
      </w:r>
      <w:r w:rsidRPr="00E320CE">
        <w:rPr>
          <w:b/>
          <w:bCs/>
          <w:lang w:val="el-GR"/>
        </w:rPr>
        <w:t xml:space="preserve"> </w:t>
      </w:r>
      <w:r>
        <w:rPr>
          <w:b/>
          <w:bCs/>
          <w:lang w:val="el-GR"/>
        </w:rPr>
        <w:t>εσόδων</w:t>
      </w:r>
      <w:r w:rsidRPr="001E3A01">
        <w:rPr>
          <w:lang w:val="el-GR"/>
        </w:rPr>
        <w:t xml:space="preserve"> για τα δημόσια ταμεία</w:t>
      </w:r>
      <w:r>
        <w:rPr>
          <w:lang w:val="el-GR"/>
        </w:rPr>
        <w:t xml:space="preserve"> των χωρών της Ε.Ε.</w:t>
      </w:r>
      <w:r w:rsidR="0020100A">
        <w:rPr>
          <w:lang w:val="el-GR"/>
        </w:rPr>
        <w:t xml:space="preserve"> το 2023</w:t>
      </w:r>
      <w:r w:rsidRPr="001E3A01">
        <w:rPr>
          <w:lang w:val="el-GR"/>
        </w:rPr>
        <w:t xml:space="preserve"> </w:t>
      </w:r>
      <w:r>
        <w:rPr>
          <w:lang w:val="el-GR"/>
        </w:rPr>
        <w:t>υπολογίζονται</w:t>
      </w:r>
      <w:r w:rsidRPr="001E3A01">
        <w:rPr>
          <w:lang w:val="el-GR"/>
        </w:rPr>
        <w:t xml:space="preserve"> </w:t>
      </w:r>
      <w:r>
        <w:rPr>
          <w:lang w:val="el-GR"/>
        </w:rPr>
        <w:t>σε</w:t>
      </w:r>
      <w:r w:rsidRPr="001E3A01">
        <w:rPr>
          <w:lang w:val="el-GR"/>
        </w:rPr>
        <w:t xml:space="preserve"> </w:t>
      </w:r>
      <w:r>
        <w:rPr>
          <w:b/>
          <w:bCs/>
          <w:lang w:val="el-GR"/>
        </w:rPr>
        <w:t>11,6</w:t>
      </w:r>
      <w:r w:rsidRPr="00E320CE">
        <w:rPr>
          <w:b/>
          <w:bCs/>
          <w:lang w:val="el-GR"/>
        </w:rPr>
        <w:t xml:space="preserve"> </w:t>
      </w:r>
      <w:r w:rsidRPr="008B140F">
        <w:rPr>
          <w:b/>
          <w:bCs/>
          <w:lang w:val="el-GR"/>
        </w:rPr>
        <w:t>δισ</w:t>
      </w:r>
      <w:r w:rsidR="003D1134">
        <w:rPr>
          <w:b/>
          <w:bCs/>
          <w:lang w:val="el-GR"/>
        </w:rPr>
        <w:t>εκατ</w:t>
      </w:r>
      <w:r w:rsidRPr="008B140F">
        <w:rPr>
          <w:b/>
          <w:bCs/>
          <w:lang w:val="el-GR"/>
        </w:rPr>
        <w:t>.</w:t>
      </w:r>
      <w:r>
        <w:rPr>
          <w:b/>
          <w:bCs/>
          <w:lang w:val="el-GR"/>
        </w:rPr>
        <w:t xml:space="preserve"> </w:t>
      </w:r>
      <w:r w:rsidR="00255912">
        <w:rPr>
          <w:rFonts w:cs="Calibri"/>
          <w:b/>
          <w:bCs/>
          <w:color w:val="000000"/>
          <w:lang w:val="el-GR"/>
        </w:rPr>
        <w:t>ε</w:t>
      </w:r>
      <w:r w:rsidRPr="00230018">
        <w:rPr>
          <w:rFonts w:cs="Calibri"/>
          <w:b/>
          <w:bCs/>
          <w:color w:val="000000"/>
          <w:lang w:val="el-GR"/>
        </w:rPr>
        <w:t>υρώ</w:t>
      </w:r>
      <w:r>
        <w:rPr>
          <w:rFonts w:cs="Calibri"/>
          <w:b/>
          <w:bCs/>
          <w:color w:val="000000"/>
          <w:lang w:val="el-GR"/>
        </w:rPr>
        <w:t xml:space="preserve">. </w:t>
      </w:r>
    </w:p>
    <w:p w14:paraId="25F920B8" w14:textId="7413A59A" w:rsidR="002A5833" w:rsidRDefault="002A5833" w:rsidP="00864765">
      <w:pPr>
        <w:pStyle w:val="a3"/>
        <w:numPr>
          <w:ilvl w:val="0"/>
          <w:numId w:val="10"/>
        </w:numPr>
        <w:spacing w:after="0" w:line="240" w:lineRule="auto"/>
        <w:jc w:val="both"/>
        <w:rPr>
          <w:rFonts w:cstheme="minorHAnsi"/>
          <w:iCs/>
          <w:lang w:val="el-GR"/>
        </w:rPr>
      </w:pPr>
      <w:r w:rsidRPr="00743190">
        <w:rPr>
          <w:rFonts w:cstheme="minorHAnsi"/>
          <w:b/>
          <w:bCs/>
          <w:iCs/>
          <w:lang w:val="el-GR"/>
        </w:rPr>
        <w:t xml:space="preserve">Η Γαλλία </w:t>
      </w:r>
      <w:r w:rsidR="00743190">
        <w:rPr>
          <w:rFonts w:cstheme="minorHAnsi"/>
          <w:b/>
          <w:bCs/>
          <w:iCs/>
          <w:lang w:val="el-GR"/>
        </w:rPr>
        <w:t xml:space="preserve">διατηρεί την πρώτη </w:t>
      </w:r>
      <w:r w:rsidR="00743190" w:rsidRPr="00743190">
        <w:rPr>
          <w:rFonts w:cstheme="minorHAnsi"/>
          <w:b/>
          <w:bCs/>
          <w:iCs/>
          <w:lang w:val="el-GR"/>
        </w:rPr>
        <w:t xml:space="preserve">θέση </w:t>
      </w:r>
      <w:r w:rsidR="00743190" w:rsidRPr="00743190">
        <w:rPr>
          <w:b/>
          <w:bCs/>
          <w:lang w:val="el-GR"/>
        </w:rPr>
        <w:t>στην κατανάλωση παράνομων τσιγάρων στην</w:t>
      </w:r>
      <w:r w:rsidRPr="00743190">
        <w:rPr>
          <w:rFonts w:cstheme="minorHAnsi"/>
          <w:b/>
          <w:bCs/>
          <w:iCs/>
          <w:lang w:val="el-GR"/>
        </w:rPr>
        <w:t xml:space="preserve"> Ε</w:t>
      </w:r>
      <w:r w:rsidR="00743190">
        <w:rPr>
          <w:rFonts w:cstheme="minorHAnsi"/>
          <w:b/>
          <w:bCs/>
          <w:iCs/>
          <w:lang w:val="el-GR"/>
        </w:rPr>
        <w:t>.</w:t>
      </w:r>
      <w:r w:rsidRPr="00743190">
        <w:rPr>
          <w:rFonts w:cstheme="minorHAnsi"/>
          <w:b/>
          <w:bCs/>
          <w:iCs/>
          <w:lang w:val="el-GR"/>
        </w:rPr>
        <w:t>Ε</w:t>
      </w:r>
      <w:r w:rsidR="00743190">
        <w:rPr>
          <w:rFonts w:cstheme="minorHAnsi"/>
          <w:b/>
          <w:bCs/>
          <w:iCs/>
          <w:lang w:val="el-GR"/>
        </w:rPr>
        <w:t>.</w:t>
      </w:r>
      <w:r w:rsidRPr="00DD59C1">
        <w:rPr>
          <w:rFonts w:cstheme="minorHAnsi"/>
          <w:iCs/>
          <w:lang w:val="el-GR"/>
        </w:rPr>
        <w:t xml:space="preserve"> </w:t>
      </w:r>
      <w:r w:rsidR="00266814">
        <w:rPr>
          <w:rFonts w:cstheme="minorHAnsi"/>
          <w:iCs/>
          <w:lang w:val="el-GR"/>
        </w:rPr>
        <w:t>για ακόμα μία χρονιά</w:t>
      </w:r>
      <w:r w:rsidR="0020100A">
        <w:rPr>
          <w:rFonts w:cstheme="minorHAnsi"/>
          <w:iCs/>
          <w:lang w:val="el-GR"/>
        </w:rPr>
        <w:t xml:space="preserve">, </w:t>
      </w:r>
      <w:r w:rsidRPr="00DD59C1">
        <w:rPr>
          <w:rFonts w:cstheme="minorHAnsi"/>
          <w:iCs/>
          <w:lang w:val="el-GR"/>
        </w:rPr>
        <w:t>αντιπροσωπεύ</w:t>
      </w:r>
      <w:r w:rsidR="0020100A">
        <w:rPr>
          <w:rFonts w:cstheme="minorHAnsi"/>
          <w:iCs/>
          <w:lang w:val="el-GR"/>
        </w:rPr>
        <w:t>οντας</w:t>
      </w:r>
      <w:r w:rsidRPr="00DD59C1">
        <w:rPr>
          <w:rFonts w:cstheme="minorHAnsi"/>
          <w:iCs/>
          <w:lang w:val="el-GR"/>
        </w:rPr>
        <w:t xml:space="preserve"> </w:t>
      </w:r>
      <w:r w:rsidRPr="00685DAE">
        <w:rPr>
          <w:rFonts w:cstheme="minorHAnsi"/>
          <w:iCs/>
          <w:lang w:val="el-GR"/>
        </w:rPr>
        <w:t>το</w:t>
      </w:r>
      <w:r w:rsidRPr="00D80B21">
        <w:rPr>
          <w:rFonts w:cstheme="minorHAnsi"/>
          <w:b/>
          <w:bCs/>
          <w:iCs/>
          <w:lang w:val="el-GR"/>
        </w:rPr>
        <w:t xml:space="preserve"> 47</w:t>
      </w:r>
      <w:r w:rsidR="008B140F">
        <w:rPr>
          <w:rFonts w:cstheme="minorHAnsi"/>
          <w:b/>
          <w:bCs/>
          <w:iCs/>
          <w:lang w:val="el-GR"/>
        </w:rPr>
        <w:t>,7</w:t>
      </w:r>
      <w:r w:rsidRPr="00D80B21">
        <w:rPr>
          <w:rFonts w:cstheme="minorHAnsi"/>
          <w:b/>
          <w:bCs/>
          <w:iCs/>
          <w:lang w:val="el-GR"/>
        </w:rPr>
        <w:t>% της συνολικής κατανάλωσης παράνομων τσιγάρων</w:t>
      </w:r>
      <w:r w:rsidR="008B3FEF">
        <w:rPr>
          <w:rFonts w:cstheme="minorHAnsi"/>
          <w:b/>
          <w:bCs/>
          <w:iCs/>
          <w:lang w:val="el-GR"/>
        </w:rPr>
        <w:t xml:space="preserve"> στην Ε.Ε</w:t>
      </w:r>
      <w:r w:rsidRPr="003928D0">
        <w:rPr>
          <w:rFonts w:cstheme="minorHAnsi"/>
          <w:b/>
          <w:bCs/>
          <w:iCs/>
          <w:lang w:val="el-GR"/>
        </w:rPr>
        <w:t>.</w:t>
      </w:r>
      <w:r w:rsidR="00F203AF" w:rsidRPr="003928D0">
        <w:rPr>
          <w:rFonts w:cstheme="minorHAnsi"/>
          <w:iCs/>
          <w:lang w:val="el-GR"/>
        </w:rPr>
        <w:t>.</w:t>
      </w:r>
      <w:r w:rsidRPr="00DD59C1">
        <w:rPr>
          <w:rFonts w:cstheme="minorHAnsi"/>
          <w:iCs/>
          <w:lang w:val="el-GR"/>
        </w:rPr>
        <w:t xml:space="preserve"> </w:t>
      </w:r>
    </w:p>
    <w:p w14:paraId="65ABBD7B" w14:textId="77777777" w:rsidR="005A5C96" w:rsidRDefault="005A5C96" w:rsidP="00864765">
      <w:pPr>
        <w:spacing w:after="0" w:line="240" w:lineRule="auto"/>
        <w:jc w:val="both"/>
        <w:rPr>
          <w:rFonts w:cstheme="minorHAnsi"/>
          <w:iCs/>
        </w:rPr>
      </w:pPr>
    </w:p>
    <w:p w14:paraId="37AD74C5" w14:textId="413F2904" w:rsidR="0073347C" w:rsidRPr="00005475" w:rsidRDefault="00745AEB" w:rsidP="0073347C">
      <w:pPr>
        <w:jc w:val="both"/>
        <w:rPr>
          <w:rFonts w:ascii="Calibri" w:eastAsia="Calibri" w:hAnsi="Calibri" w:cs="Times New Roman"/>
          <w:i/>
          <w:iCs/>
        </w:rPr>
      </w:pPr>
      <w:bookmarkStart w:id="2" w:name="_Hlk42590132"/>
      <w:bookmarkStart w:id="3" w:name="_Hlk42590290"/>
      <w:r w:rsidRPr="00FA3385">
        <w:t xml:space="preserve">Ο </w:t>
      </w:r>
      <w:r w:rsidR="000929EF" w:rsidRPr="00FA3385">
        <w:rPr>
          <w:b/>
          <w:bCs/>
        </w:rPr>
        <w:t>Ιάκωβος Καργαρώτος</w:t>
      </w:r>
      <w:r w:rsidR="000929EF" w:rsidRPr="00FA3385">
        <w:t xml:space="preserve">, </w:t>
      </w:r>
      <w:r w:rsidR="000929EF" w:rsidRPr="00FA3385">
        <w:rPr>
          <w:b/>
          <w:bCs/>
        </w:rPr>
        <w:t>Αντιπρόεδρος της Παπαστράτος</w:t>
      </w:r>
      <w:r w:rsidR="000929EF" w:rsidRPr="00FA3385">
        <w:t xml:space="preserve">, </w:t>
      </w:r>
      <w:r w:rsidR="00A822D0">
        <w:t>με αφορμή τη</w:t>
      </w:r>
      <w:r w:rsidR="00010F6D" w:rsidRPr="00FA3385">
        <w:t xml:space="preserve"> </w:t>
      </w:r>
      <w:r w:rsidR="003D1134">
        <w:t xml:space="preserve">δημοσιοποίηση της </w:t>
      </w:r>
      <w:r w:rsidR="0091531A" w:rsidRPr="00FA3385">
        <w:t>Έκθεση</w:t>
      </w:r>
      <w:r w:rsidR="003D1134">
        <w:t>ς</w:t>
      </w:r>
      <w:r w:rsidR="00A822D0">
        <w:t xml:space="preserve"> της </w:t>
      </w:r>
      <w:r w:rsidR="00A822D0">
        <w:rPr>
          <w:lang w:val="en-US"/>
        </w:rPr>
        <w:t>KPMG</w:t>
      </w:r>
      <w:r w:rsidR="004967C6" w:rsidRPr="00FA3385">
        <w:t xml:space="preserve">, </w:t>
      </w:r>
      <w:r w:rsidR="00A822D0">
        <w:t>σημείωσε:</w:t>
      </w:r>
      <w:r w:rsidR="002C55FE" w:rsidRPr="002C55FE">
        <w:rPr>
          <w:rFonts w:ascii="Calibri" w:eastAsia="Times New Roman" w:hAnsi="Calibri" w:cs="Calibri"/>
          <w:color w:val="000000"/>
          <w:lang w:eastAsia="en-GB"/>
        </w:rPr>
        <w:t> </w:t>
      </w:r>
      <w:r w:rsidR="002C55FE" w:rsidRPr="002C55FE">
        <w:rPr>
          <w:rFonts w:ascii="Calibri" w:eastAsia="Times New Roman" w:hAnsi="Calibri" w:cs="Calibri"/>
          <w:i/>
          <w:iCs/>
          <w:color w:val="000000"/>
          <w:lang w:eastAsia="en-GB"/>
        </w:rPr>
        <w:t xml:space="preserve">«Τα στοιχεία από την Έκθεση της </w:t>
      </w:r>
      <w:r w:rsidR="002C55FE" w:rsidRPr="002C55FE">
        <w:rPr>
          <w:rFonts w:ascii="Calibri" w:eastAsia="Times New Roman" w:hAnsi="Calibri" w:cs="Calibri"/>
          <w:i/>
          <w:iCs/>
          <w:color w:val="000000"/>
          <w:lang w:val="en-US" w:eastAsia="en-GB"/>
        </w:rPr>
        <w:t>KPMG</w:t>
      </w:r>
      <w:r w:rsidR="002C55FE" w:rsidRPr="002C55FE">
        <w:rPr>
          <w:rFonts w:ascii="Calibri" w:eastAsia="Times New Roman" w:hAnsi="Calibri" w:cs="Calibri"/>
          <w:i/>
          <w:iCs/>
          <w:color w:val="000000"/>
          <w:lang w:eastAsia="en-GB"/>
        </w:rPr>
        <w:t xml:space="preserve"> επιβεβαιώνουν</w:t>
      </w:r>
      <w:r w:rsidR="00A822D0">
        <w:rPr>
          <w:rFonts w:ascii="Calibri" w:eastAsia="Times New Roman" w:hAnsi="Calibri" w:cs="Calibri"/>
          <w:i/>
          <w:iCs/>
          <w:color w:val="000000"/>
          <w:lang w:eastAsia="en-GB"/>
        </w:rPr>
        <w:t xml:space="preserve"> για μία ακόμη χρονιά</w:t>
      </w:r>
      <w:r w:rsidR="002C55FE" w:rsidRPr="002C55FE">
        <w:rPr>
          <w:rFonts w:ascii="Calibri" w:eastAsia="Times New Roman" w:hAnsi="Calibri" w:cs="Calibri"/>
          <w:i/>
          <w:iCs/>
          <w:color w:val="000000"/>
          <w:lang w:eastAsia="en-GB"/>
        </w:rPr>
        <w:t xml:space="preserve"> ότι οι αρμόδιες </w:t>
      </w:r>
      <w:r w:rsidR="00005475">
        <w:rPr>
          <w:rFonts w:ascii="Calibri" w:eastAsia="Times New Roman" w:hAnsi="Calibri" w:cs="Calibri"/>
          <w:i/>
          <w:iCs/>
          <w:color w:val="000000"/>
          <w:lang w:eastAsia="en-GB"/>
        </w:rPr>
        <w:t>Α</w:t>
      </w:r>
      <w:r w:rsidR="002C55FE" w:rsidRPr="002C55FE">
        <w:rPr>
          <w:rFonts w:ascii="Calibri" w:eastAsia="Times New Roman" w:hAnsi="Calibri" w:cs="Calibri"/>
          <w:i/>
          <w:iCs/>
          <w:color w:val="000000"/>
          <w:lang w:eastAsia="en-GB"/>
        </w:rPr>
        <w:t>ρχές θα πρέπει να κινηθούν ταχύτερα και με μεγαλύτερη αποτελεσματικότητα για την πάταξη του παράνομου εμπορίου.</w:t>
      </w:r>
      <w:r w:rsidR="002C55FE" w:rsidRPr="002C55FE">
        <w:rPr>
          <w:rFonts w:ascii="Times New Roman" w:eastAsia="Times New Roman" w:hAnsi="Times New Roman" w:cs="Times New Roman"/>
          <w:lang w:eastAsia="en-GB"/>
        </w:rPr>
        <w:t xml:space="preserve"> </w:t>
      </w:r>
      <w:r w:rsidR="00005475" w:rsidRPr="00005475">
        <w:rPr>
          <w:rFonts w:ascii="Calibri" w:eastAsia="Calibri" w:hAnsi="Calibri" w:cs="Times New Roman"/>
          <w:i/>
          <w:iCs/>
        </w:rPr>
        <w:t xml:space="preserve">Οφείλουμε όλοι μαζί, Πολιτεία, κοινωνία, επιχειρήσεις να </w:t>
      </w:r>
      <w:r w:rsidR="003D1134">
        <w:rPr>
          <w:rFonts w:ascii="Calibri" w:eastAsia="Calibri" w:hAnsi="Calibri" w:cs="Times New Roman"/>
          <w:i/>
          <w:iCs/>
        </w:rPr>
        <w:t>ενώσουμε δυνάμεις απέναντι σε</w:t>
      </w:r>
      <w:r w:rsidR="00005475" w:rsidRPr="00005475">
        <w:rPr>
          <w:rFonts w:ascii="Calibri" w:eastAsia="Calibri" w:hAnsi="Calibri" w:cs="Times New Roman"/>
          <w:i/>
          <w:iCs/>
        </w:rPr>
        <w:t xml:space="preserve"> αυτ</w:t>
      </w:r>
      <w:r w:rsidR="003D1134">
        <w:rPr>
          <w:rFonts w:ascii="Calibri" w:eastAsia="Calibri" w:hAnsi="Calibri" w:cs="Times New Roman"/>
          <w:i/>
          <w:iCs/>
        </w:rPr>
        <w:t>ό</w:t>
      </w:r>
      <w:r w:rsidR="00005475" w:rsidRPr="00005475">
        <w:rPr>
          <w:rFonts w:ascii="Calibri" w:eastAsia="Calibri" w:hAnsi="Calibri" w:cs="Times New Roman"/>
          <w:i/>
          <w:iCs/>
        </w:rPr>
        <w:t xml:space="preserve"> το φαιν</w:t>
      </w:r>
      <w:r w:rsidR="003D1134">
        <w:rPr>
          <w:rFonts w:ascii="Calibri" w:eastAsia="Calibri" w:hAnsi="Calibri" w:cs="Times New Roman"/>
          <w:i/>
          <w:iCs/>
        </w:rPr>
        <w:t>ό</w:t>
      </w:r>
      <w:r w:rsidR="00005475" w:rsidRPr="00005475">
        <w:rPr>
          <w:rFonts w:ascii="Calibri" w:eastAsia="Calibri" w:hAnsi="Calibri" w:cs="Times New Roman"/>
          <w:i/>
          <w:iCs/>
        </w:rPr>
        <w:t>μ</w:t>
      </w:r>
      <w:r w:rsidR="003D1134">
        <w:rPr>
          <w:rFonts w:ascii="Calibri" w:eastAsia="Calibri" w:hAnsi="Calibri" w:cs="Times New Roman"/>
          <w:i/>
          <w:iCs/>
        </w:rPr>
        <w:t>ε</w:t>
      </w:r>
      <w:r w:rsidR="00005475" w:rsidRPr="00005475">
        <w:rPr>
          <w:rFonts w:ascii="Calibri" w:eastAsia="Calibri" w:hAnsi="Calibri" w:cs="Times New Roman"/>
          <w:i/>
          <w:iCs/>
        </w:rPr>
        <w:t>νο, που πλήττει την οικονομία</w:t>
      </w:r>
      <w:r w:rsidR="003D1134">
        <w:rPr>
          <w:rFonts w:ascii="Calibri" w:eastAsia="Calibri" w:hAnsi="Calibri" w:cs="Times New Roman"/>
          <w:i/>
          <w:iCs/>
        </w:rPr>
        <w:t xml:space="preserve">, </w:t>
      </w:r>
      <w:r w:rsidR="003D1134" w:rsidRPr="00005475">
        <w:rPr>
          <w:rFonts w:ascii="Calibri" w:eastAsia="Calibri" w:hAnsi="Calibri" w:cs="Times New Roman"/>
          <w:i/>
          <w:iCs/>
        </w:rPr>
        <w:t>τη δημόσια υγεία</w:t>
      </w:r>
      <w:r w:rsidR="003D1134">
        <w:rPr>
          <w:rFonts w:ascii="Calibri" w:eastAsia="Calibri" w:hAnsi="Calibri" w:cs="Times New Roman"/>
          <w:i/>
          <w:iCs/>
        </w:rPr>
        <w:t xml:space="preserve"> και</w:t>
      </w:r>
      <w:r w:rsidR="003D1134" w:rsidRPr="00005475">
        <w:rPr>
          <w:rFonts w:ascii="Calibri" w:eastAsia="Calibri" w:hAnsi="Calibri" w:cs="Times New Roman"/>
          <w:i/>
          <w:iCs/>
        </w:rPr>
        <w:t xml:space="preserve"> την ασφάλεια των πολιτών</w:t>
      </w:r>
      <w:r w:rsidR="00005475" w:rsidRPr="00005475">
        <w:rPr>
          <w:rFonts w:ascii="Calibri" w:eastAsia="Calibri" w:hAnsi="Calibri" w:cs="Times New Roman"/>
          <w:i/>
          <w:iCs/>
        </w:rPr>
        <w:t xml:space="preserve"> </w:t>
      </w:r>
      <w:r w:rsidR="003D1134">
        <w:rPr>
          <w:rFonts w:ascii="Calibri" w:eastAsia="Calibri" w:hAnsi="Calibri" w:cs="Times New Roman"/>
          <w:i/>
          <w:iCs/>
        </w:rPr>
        <w:t>σ</w:t>
      </w:r>
      <w:r w:rsidR="00005475" w:rsidRPr="00005475">
        <w:rPr>
          <w:rFonts w:ascii="Calibri" w:eastAsia="Calibri" w:hAnsi="Calibri" w:cs="Times New Roman"/>
          <w:i/>
          <w:iCs/>
        </w:rPr>
        <w:t>τη χώρα</w:t>
      </w:r>
      <w:r w:rsidR="003D1134">
        <w:rPr>
          <w:rFonts w:ascii="Calibri" w:eastAsia="Calibri" w:hAnsi="Calibri" w:cs="Times New Roman"/>
          <w:i/>
          <w:iCs/>
        </w:rPr>
        <w:t xml:space="preserve"> μα</w:t>
      </w:r>
      <w:r w:rsidR="00005475" w:rsidRPr="00005475">
        <w:rPr>
          <w:rFonts w:ascii="Calibri" w:eastAsia="Calibri" w:hAnsi="Calibri" w:cs="Times New Roman"/>
          <w:i/>
          <w:iCs/>
        </w:rPr>
        <w:t>ς</w:t>
      </w:r>
      <w:r w:rsidR="00BD6BEE">
        <w:rPr>
          <w:rFonts w:ascii="Calibri" w:eastAsia="Calibri" w:hAnsi="Calibri" w:cs="Times New Roman"/>
          <w:i/>
          <w:iCs/>
        </w:rPr>
        <w:t xml:space="preserve">. </w:t>
      </w:r>
      <w:r w:rsidR="00005475">
        <w:rPr>
          <w:rFonts w:ascii="Calibri" w:eastAsia="Calibri" w:hAnsi="Calibri" w:cs="Times New Roman"/>
          <w:i/>
          <w:iCs/>
        </w:rPr>
        <w:t xml:space="preserve">Σε αυτή την κατεύθυνση, </w:t>
      </w:r>
      <w:r w:rsidR="0073347C">
        <w:rPr>
          <w:i/>
          <w:iCs/>
        </w:rPr>
        <w:t xml:space="preserve">η </w:t>
      </w:r>
      <w:r w:rsidR="0097238D">
        <w:rPr>
          <w:i/>
          <w:iCs/>
        </w:rPr>
        <w:t xml:space="preserve">Παπαστράτος </w:t>
      </w:r>
      <w:r w:rsidR="0073347C" w:rsidRPr="0073347C">
        <w:rPr>
          <w:rFonts w:ascii="Calibri" w:eastAsia="Calibri" w:hAnsi="Calibri" w:cs="Times New Roman"/>
          <w:i/>
          <w:iCs/>
        </w:rPr>
        <w:t>για περισσότερ</w:t>
      </w:r>
      <w:r w:rsidR="003D1134">
        <w:rPr>
          <w:rFonts w:ascii="Calibri" w:eastAsia="Calibri" w:hAnsi="Calibri" w:cs="Times New Roman"/>
          <w:i/>
          <w:iCs/>
        </w:rPr>
        <w:t>α</w:t>
      </w:r>
      <w:r w:rsidR="0073347C" w:rsidRPr="0073347C">
        <w:rPr>
          <w:rFonts w:ascii="Calibri" w:eastAsia="Calibri" w:hAnsi="Calibri" w:cs="Times New Roman"/>
          <w:i/>
          <w:iCs/>
        </w:rPr>
        <w:t xml:space="preserve"> από 10 χρόνια, πρωτοστατεί στον αγώνα κατά </w:t>
      </w:r>
      <w:r w:rsidR="0073347C">
        <w:rPr>
          <w:rFonts w:ascii="Calibri" w:eastAsia="Calibri" w:hAnsi="Calibri" w:cs="Times New Roman"/>
          <w:i/>
          <w:iCs/>
        </w:rPr>
        <w:t>του παράνομου εμπορίου τσιγάρ</w:t>
      </w:r>
      <w:r w:rsidR="00FD0398">
        <w:rPr>
          <w:rFonts w:ascii="Calibri" w:eastAsia="Calibri" w:hAnsi="Calibri" w:cs="Times New Roman"/>
          <w:i/>
          <w:iCs/>
        </w:rPr>
        <w:t>ω</w:t>
      </w:r>
      <w:r w:rsidR="00A04A61">
        <w:rPr>
          <w:rFonts w:ascii="Calibri" w:eastAsia="Calibri" w:hAnsi="Calibri" w:cs="Times New Roman"/>
          <w:i/>
          <w:iCs/>
        </w:rPr>
        <w:t xml:space="preserve">ν με </w:t>
      </w:r>
      <w:r w:rsidR="00DD600F">
        <w:rPr>
          <w:rFonts w:ascii="Calibri" w:eastAsia="Calibri" w:hAnsi="Calibri" w:cs="Times New Roman"/>
          <w:i/>
          <w:iCs/>
        </w:rPr>
        <w:t xml:space="preserve">δράσεις στήριξης των διωκτικών Αρχών και ενημέρωσης του κοινού, </w:t>
      </w:r>
      <w:r w:rsidR="00A04A61">
        <w:rPr>
          <w:rFonts w:ascii="Calibri" w:eastAsia="Calibri" w:hAnsi="Calibri" w:cs="Times New Roman"/>
          <w:i/>
          <w:iCs/>
        </w:rPr>
        <w:t xml:space="preserve"> που ξεπερν</w:t>
      </w:r>
      <w:r w:rsidR="00DD600F">
        <w:rPr>
          <w:rFonts w:ascii="Calibri" w:eastAsia="Calibri" w:hAnsi="Calibri" w:cs="Times New Roman"/>
          <w:i/>
          <w:iCs/>
        </w:rPr>
        <w:t>ούν</w:t>
      </w:r>
      <w:r w:rsidR="00A04A61">
        <w:rPr>
          <w:rFonts w:ascii="Calibri" w:eastAsia="Calibri" w:hAnsi="Calibri" w:cs="Times New Roman"/>
          <w:i/>
          <w:iCs/>
        </w:rPr>
        <w:t xml:space="preserve"> τα 7 εκατ. ευρώ.</w:t>
      </w:r>
      <w:r w:rsidR="003D1134">
        <w:rPr>
          <w:rFonts w:ascii="Calibri" w:eastAsia="Calibri" w:hAnsi="Calibri" w:cs="Times New Roman"/>
          <w:i/>
          <w:iCs/>
        </w:rPr>
        <w:t xml:space="preserve"> Στο πλαίσιο αυτό, η </w:t>
      </w:r>
      <w:r w:rsidR="000D3E68" w:rsidRPr="00C03A5C">
        <w:rPr>
          <w:rFonts w:ascii="Calibri" w:eastAsia="Calibri" w:hAnsi="Calibri" w:cs="Times New Roman"/>
          <w:i/>
          <w:iCs/>
        </w:rPr>
        <w:t>Παπαστράτος</w:t>
      </w:r>
      <w:r w:rsidR="003D1134">
        <w:rPr>
          <w:rFonts w:ascii="Calibri" w:eastAsia="Calibri" w:hAnsi="Calibri" w:cs="Times New Roman"/>
          <w:i/>
          <w:iCs/>
        </w:rPr>
        <w:t xml:space="preserve">, λίγες </w:t>
      </w:r>
      <w:r w:rsidR="0073347C">
        <w:rPr>
          <w:rFonts w:ascii="Calibri" w:eastAsia="Calibri" w:hAnsi="Calibri" w:cs="Times New Roman"/>
          <w:i/>
          <w:iCs/>
        </w:rPr>
        <w:t xml:space="preserve">ημέρες </w:t>
      </w:r>
      <w:r w:rsidR="003D1134">
        <w:rPr>
          <w:rFonts w:ascii="Calibri" w:eastAsia="Calibri" w:hAnsi="Calibri" w:cs="Times New Roman"/>
          <w:i/>
          <w:iCs/>
        </w:rPr>
        <w:t xml:space="preserve">πριν, ανακοίνωσε </w:t>
      </w:r>
      <w:r w:rsidR="00DD600F">
        <w:rPr>
          <w:rFonts w:ascii="Calibri" w:eastAsia="Calibri" w:hAnsi="Calibri" w:cs="Times New Roman"/>
          <w:i/>
          <w:iCs/>
        </w:rPr>
        <w:t xml:space="preserve">νέα </w:t>
      </w:r>
      <w:r w:rsidR="00005475">
        <w:rPr>
          <w:rFonts w:ascii="Calibri" w:eastAsia="Calibri" w:hAnsi="Calibri" w:cs="Times New Roman"/>
          <w:i/>
          <w:iCs/>
        </w:rPr>
        <w:t xml:space="preserve">δωρεά </w:t>
      </w:r>
      <w:r w:rsidR="00005475" w:rsidRPr="00005475">
        <w:rPr>
          <w:rFonts w:ascii="Calibri" w:eastAsia="Calibri" w:hAnsi="Calibri" w:cs="Times New Roman"/>
          <w:i/>
          <w:iCs/>
        </w:rPr>
        <w:t xml:space="preserve">προς το Συντονιστικό </w:t>
      </w:r>
      <w:r w:rsidR="00005475" w:rsidRPr="00005475">
        <w:rPr>
          <w:rFonts w:ascii="Calibri" w:eastAsia="Calibri" w:hAnsi="Calibri" w:cs="Times New Roman"/>
          <w:i/>
          <w:iCs/>
        </w:rPr>
        <w:lastRenderedPageBreak/>
        <w:t>Επιχειρησιακό Κέντρο Καταπολέμησης Λαθρεμπορίου</w:t>
      </w:r>
      <w:r w:rsidR="00301877">
        <w:rPr>
          <w:rFonts w:ascii="Calibri" w:eastAsia="Calibri" w:hAnsi="Calibri" w:cs="Times New Roman"/>
          <w:i/>
          <w:iCs/>
        </w:rPr>
        <w:t xml:space="preserve"> </w:t>
      </w:r>
      <w:r w:rsidR="00005475">
        <w:rPr>
          <w:rFonts w:ascii="Calibri" w:eastAsia="Calibri" w:hAnsi="Calibri" w:cs="Times New Roman"/>
          <w:i/>
          <w:iCs/>
        </w:rPr>
        <w:t>για τη</w:t>
      </w:r>
      <w:r w:rsidR="00005475" w:rsidRPr="00005475">
        <w:rPr>
          <w:rFonts w:ascii="Calibri" w:eastAsia="Calibri" w:hAnsi="Calibri" w:cs="Times New Roman"/>
          <w:i/>
          <w:iCs/>
        </w:rPr>
        <w:t xml:space="preserve"> δημιουργία μιας ψηφιακής πλατφόρμας, η οποία θα επιτρέ</w:t>
      </w:r>
      <w:r w:rsidR="00EA68CF">
        <w:rPr>
          <w:rFonts w:ascii="Calibri" w:eastAsia="Calibri" w:hAnsi="Calibri" w:cs="Times New Roman"/>
          <w:i/>
          <w:iCs/>
        </w:rPr>
        <w:t>π</w:t>
      </w:r>
      <w:r w:rsidR="00005475" w:rsidRPr="00005475">
        <w:rPr>
          <w:rFonts w:ascii="Calibri" w:eastAsia="Calibri" w:hAnsi="Calibri" w:cs="Times New Roman"/>
          <w:i/>
          <w:iCs/>
        </w:rPr>
        <w:t xml:space="preserve">ει την αποτελεσματική διασύνδεση </w:t>
      </w:r>
      <w:r w:rsidR="00EA68CF">
        <w:rPr>
          <w:rFonts w:ascii="Calibri" w:eastAsia="Calibri" w:hAnsi="Calibri" w:cs="Times New Roman"/>
          <w:i/>
          <w:iCs/>
        </w:rPr>
        <w:t>των</w:t>
      </w:r>
      <w:r w:rsidR="00DD600F">
        <w:rPr>
          <w:rFonts w:ascii="Calibri" w:eastAsia="Calibri" w:hAnsi="Calibri" w:cs="Times New Roman"/>
          <w:i/>
          <w:iCs/>
        </w:rPr>
        <w:t xml:space="preserve"> αρμόδιων</w:t>
      </w:r>
      <w:r w:rsidR="00EA68CF">
        <w:rPr>
          <w:rFonts w:ascii="Calibri" w:eastAsia="Calibri" w:hAnsi="Calibri" w:cs="Times New Roman"/>
          <w:i/>
          <w:iCs/>
        </w:rPr>
        <w:t xml:space="preserve"> δ</w:t>
      </w:r>
      <w:r w:rsidR="00005475" w:rsidRPr="00005475">
        <w:rPr>
          <w:rFonts w:ascii="Calibri" w:eastAsia="Calibri" w:hAnsi="Calibri" w:cs="Times New Roman"/>
          <w:i/>
          <w:iCs/>
        </w:rPr>
        <w:t xml:space="preserve">ιωκτικών </w:t>
      </w:r>
      <w:r w:rsidR="00005475">
        <w:rPr>
          <w:rFonts w:ascii="Calibri" w:eastAsia="Calibri" w:hAnsi="Calibri" w:cs="Times New Roman"/>
          <w:i/>
          <w:iCs/>
        </w:rPr>
        <w:t>Α</w:t>
      </w:r>
      <w:r w:rsidR="00005475" w:rsidRPr="00005475">
        <w:rPr>
          <w:rFonts w:ascii="Calibri" w:eastAsia="Calibri" w:hAnsi="Calibri" w:cs="Times New Roman"/>
          <w:i/>
          <w:iCs/>
        </w:rPr>
        <w:t>ρχών</w:t>
      </w:r>
      <w:r w:rsidR="00EA68CF">
        <w:rPr>
          <w:rFonts w:ascii="Calibri" w:eastAsia="Calibri" w:hAnsi="Calibri" w:cs="Times New Roman"/>
          <w:i/>
          <w:iCs/>
        </w:rPr>
        <w:t xml:space="preserve"> για τον καλύτερο συντονισμό</w:t>
      </w:r>
      <w:r w:rsidR="00991A4E">
        <w:rPr>
          <w:rFonts w:ascii="Calibri" w:eastAsia="Calibri" w:hAnsi="Calibri" w:cs="Times New Roman"/>
          <w:i/>
          <w:iCs/>
        </w:rPr>
        <w:t xml:space="preserve"> </w:t>
      </w:r>
      <w:r w:rsidR="005403B3">
        <w:rPr>
          <w:rFonts w:ascii="Calibri" w:eastAsia="Calibri" w:hAnsi="Calibri" w:cs="Times New Roman"/>
          <w:i/>
          <w:iCs/>
        </w:rPr>
        <w:t>τους»</w:t>
      </w:r>
      <w:r w:rsidR="00005475">
        <w:rPr>
          <w:rFonts w:ascii="Calibri" w:eastAsia="Calibri" w:hAnsi="Calibri" w:cs="Times New Roman"/>
          <w:i/>
          <w:iCs/>
        </w:rPr>
        <w:t>.</w:t>
      </w:r>
      <w:r w:rsidR="00005475" w:rsidRPr="00005475">
        <w:rPr>
          <w:rFonts w:ascii="Calibri" w:eastAsia="Calibri" w:hAnsi="Calibri" w:cs="Times New Roman"/>
          <w:i/>
          <w:iCs/>
        </w:rPr>
        <w:t xml:space="preserve"> </w:t>
      </w:r>
    </w:p>
    <w:p w14:paraId="0E0DACE6" w14:textId="58AFF062" w:rsidR="000913F9" w:rsidRDefault="000913F9" w:rsidP="001925BE">
      <w:pPr>
        <w:suppressAutoHyphens/>
        <w:autoSpaceDN w:val="0"/>
        <w:spacing w:after="0" w:line="240" w:lineRule="auto"/>
        <w:jc w:val="both"/>
        <w:textAlignment w:val="baseline"/>
        <w:rPr>
          <w:i/>
          <w:iCs/>
        </w:rPr>
      </w:pPr>
    </w:p>
    <w:bookmarkEnd w:id="2"/>
    <w:bookmarkEnd w:id="3"/>
    <w:p w14:paraId="245A9030" w14:textId="43B46A76" w:rsidR="002C55FE" w:rsidRPr="002C55FE" w:rsidRDefault="00807A01" w:rsidP="002C55FE">
      <w:pPr>
        <w:suppressAutoHyphens/>
        <w:autoSpaceDN w:val="0"/>
        <w:jc w:val="both"/>
        <w:textAlignment w:val="baseline"/>
        <w:rPr>
          <w:i/>
          <w:iCs/>
        </w:rPr>
      </w:pPr>
      <w:r w:rsidRPr="009454FD">
        <w:t xml:space="preserve">Ο </w:t>
      </w:r>
      <w:r w:rsidRPr="009454FD">
        <w:rPr>
          <w:b/>
          <w:bCs/>
        </w:rPr>
        <w:t>Χρήστος Χαρπαντίδης</w:t>
      </w:r>
      <w:r w:rsidRPr="009454FD">
        <w:t>,</w:t>
      </w:r>
      <w:r>
        <w:t xml:space="preserve"> </w:t>
      </w:r>
      <w:r w:rsidRPr="009454FD">
        <w:rPr>
          <w:b/>
          <w:bCs/>
        </w:rPr>
        <w:t>Ανώτερος Αντιπρόεδρος Εξωτερικών Υποθέσεων της</w:t>
      </w:r>
      <w:r w:rsidRPr="009454FD">
        <w:rPr>
          <w:rFonts w:cs="Calibri"/>
          <w:b/>
          <w:bCs/>
          <w:color w:val="000000"/>
        </w:rPr>
        <w:t xml:space="preserve"> </w:t>
      </w:r>
      <w:r w:rsidRPr="009454FD">
        <w:rPr>
          <w:rFonts w:cs="Calibri"/>
          <w:b/>
          <w:bCs/>
          <w:color w:val="000000"/>
          <w:lang w:val="en-US"/>
        </w:rPr>
        <w:t>Philip</w:t>
      </w:r>
      <w:r w:rsidRPr="009454FD">
        <w:rPr>
          <w:rFonts w:cs="Calibri"/>
          <w:b/>
          <w:bCs/>
          <w:color w:val="000000"/>
        </w:rPr>
        <w:t xml:space="preserve"> </w:t>
      </w:r>
      <w:r w:rsidRPr="009454FD">
        <w:rPr>
          <w:rFonts w:cs="Calibri"/>
          <w:b/>
          <w:bCs/>
          <w:color w:val="000000"/>
          <w:lang w:val="en-US"/>
        </w:rPr>
        <w:t>Morris</w:t>
      </w:r>
      <w:r w:rsidRPr="009454FD">
        <w:rPr>
          <w:rFonts w:cs="Calibri"/>
          <w:b/>
          <w:bCs/>
          <w:color w:val="000000"/>
        </w:rPr>
        <w:t xml:space="preserve"> </w:t>
      </w:r>
      <w:r w:rsidRPr="009454FD">
        <w:rPr>
          <w:rFonts w:cs="Calibri"/>
          <w:b/>
          <w:bCs/>
          <w:color w:val="000000"/>
          <w:lang w:val="en-US"/>
        </w:rPr>
        <w:t>International</w:t>
      </w:r>
      <w:r w:rsidRPr="009454FD">
        <w:t xml:space="preserve">, </w:t>
      </w:r>
      <w:r w:rsidR="00A822D0" w:rsidRPr="00A822D0">
        <w:t>σχολιάζοντας τα ευρήματα της Έκθεσης, τόνισε</w:t>
      </w:r>
      <w:r w:rsidR="00A822D0">
        <w:t xml:space="preserve">: </w:t>
      </w:r>
      <w:r w:rsidRPr="009454FD">
        <w:rPr>
          <w:i/>
          <w:iCs/>
        </w:rPr>
        <w:t>«</w:t>
      </w:r>
      <w:r w:rsidR="00A822D0">
        <w:rPr>
          <w:i/>
          <w:iCs/>
        </w:rPr>
        <w:t xml:space="preserve">Οι </w:t>
      </w:r>
      <w:r w:rsidR="00930836">
        <w:rPr>
          <w:i/>
          <w:iCs/>
        </w:rPr>
        <w:t>δ</w:t>
      </w:r>
      <w:r w:rsidR="00A822D0">
        <w:rPr>
          <w:i/>
          <w:iCs/>
        </w:rPr>
        <w:t>ιωκτικές Αρχές</w:t>
      </w:r>
      <w:r w:rsidR="00202201">
        <w:rPr>
          <w:i/>
          <w:iCs/>
        </w:rPr>
        <w:t xml:space="preserve"> σε όλη </w:t>
      </w:r>
      <w:r w:rsidR="00A822D0">
        <w:rPr>
          <w:i/>
          <w:iCs/>
        </w:rPr>
        <w:t>την Ευρώπη</w:t>
      </w:r>
      <w:r w:rsidR="002C55FE" w:rsidRPr="002C55FE">
        <w:rPr>
          <w:i/>
          <w:iCs/>
        </w:rPr>
        <w:t xml:space="preserve"> έχουν διαδραματίσει καθοριστικό ρόλο στην εξάρθρωση εγκληματικών κυκλωμάτων που ασχολούνται με την παραγωγή </w:t>
      </w:r>
      <w:r w:rsidR="00202201">
        <w:rPr>
          <w:i/>
          <w:iCs/>
        </w:rPr>
        <w:t xml:space="preserve">και διακίνηση </w:t>
      </w:r>
      <w:r w:rsidR="002C55FE" w:rsidRPr="002C55FE">
        <w:rPr>
          <w:i/>
          <w:iCs/>
        </w:rPr>
        <w:t xml:space="preserve">τσιγάρων. Ωστόσο, </w:t>
      </w:r>
      <w:r w:rsidR="00202201">
        <w:rPr>
          <w:i/>
          <w:iCs/>
        </w:rPr>
        <w:t xml:space="preserve">για τον περιορισμό </w:t>
      </w:r>
      <w:r w:rsidR="002C55FE" w:rsidRPr="002C55FE">
        <w:rPr>
          <w:i/>
          <w:iCs/>
        </w:rPr>
        <w:t>το</w:t>
      </w:r>
      <w:r w:rsidR="00202201">
        <w:rPr>
          <w:i/>
          <w:iCs/>
        </w:rPr>
        <w:t>υ</w:t>
      </w:r>
      <w:r w:rsidR="002C55FE" w:rsidRPr="002C55FE">
        <w:rPr>
          <w:i/>
          <w:iCs/>
        </w:rPr>
        <w:t xml:space="preserve"> παράνομο</w:t>
      </w:r>
      <w:r w:rsidR="00202201">
        <w:rPr>
          <w:i/>
          <w:iCs/>
        </w:rPr>
        <w:t>υ</w:t>
      </w:r>
      <w:r w:rsidR="002C55FE" w:rsidRPr="002C55FE">
        <w:rPr>
          <w:i/>
          <w:iCs/>
        </w:rPr>
        <w:t xml:space="preserve"> εμπ</w:t>
      </w:r>
      <w:r w:rsidR="00202201">
        <w:rPr>
          <w:i/>
          <w:iCs/>
        </w:rPr>
        <w:t>ο</w:t>
      </w:r>
      <w:r w:rsidR="002C55FE" w:rsidRPr="002C55FE">
        <w:rPr>
          <w:i/>
          <w:iCs/>
        </w:rPr>
        <w:t>ρ</w:t>
      </w:r>
      <w:r w:rsidR="00202201">
        <w:rPr>
          <w:i/>
          <w:iCs/>
        </w:rPr>
        <w:t>ί</w:t>
      </w:r>
      <w:r w:rsidR="002C55FE" w:rsidRPr="002C55FE">
        <w:rPr>
          <w:i/>
          <w:iCs/>
        </w:rPr>
        <w:t>ο</w:t>
      </w:r>
      <w:r w:rsidR="00202201">
        <w:rPr>
          <w:i/>
          <w:iCs/>
        </w:rPr>
        <w:t>υ</w:t>
      </w:r>
      <w:r w:rsidR="002C55FE" w:rsidRPr="002C55FE">
        <w:rPr>
          <w:i/>
          <w:iCs/>
        </w:rPr>
        <w:t xml:space="preserve">, χρειαζόμαστε μια ολιστική προσέγγιση που να συμπληρώνει τις αυστηρές ποινές </w:t>
      </w:r>
      <w:r w:rsidR="00202201">
        <w:rPr>
          <w:i/>
          <w:iCs/>
        </w:rPr>
        <w:t>με</w:t>
      </w:r>
      <w:r w:rsidR="002C55FE" w:rsidRPr="002C55FE">
        <w:rPr>
          <w:i/>
          <w:iCs/>
        </w:rPr>
        <w:t xml:space="preserve"> ισχυρή επιβολή του νόμου</w:t>
      </w:r>
      <w:r w:rsidR="00202201">
        <w:rPr>
          <w:i/>
          <w:iCs/>
        </w:rPr>
        <w:t xml:space="preserve">, </w:t>
      </w:r>
      <w:r w:rsidR="002C55FE" w:rsidRPr="002C55FE">
        <w:rPr>
          <w:i/>
          <w:iCs/>
        </w:rPr>
        <w:t>εκστρατείες ευαισθητοποίησης και εκπαίδευσης σχετικά με τις πραγματικές επιπτώσεις του παράνομου εμπορίου, ένα φορολογικό και ρυθμιστικό περιβάλλον</w:t>
      </w:r>
      <w:r w:rsidR="00202201">
        <w:rPr>
          <w:i/>
          <w:iCs/>
        </w:rPr>
        <w:t xml:space="preserve"> </w:t>
      </w:r>
      <w:r w:rsidR="002C55FE" w:rsidRPr="002C55FE">
        <w:rPr>
          <w:i/>
          <w:iCs/>
        </w:rPr>
        <w:t>που</w:t>
      </w:r>
      <w:r w:rsidR="00A822D0">
        <w:rPr>
          <w:i/>
          <w:iCs/>
        </w:rPr>
        <w:t xml:space="preserve"> δεν θα οδηγεί τους</w:t>
      </w:r>
      <w:r w:rsidR="002C55FE" w:rsidRPr="002C55FE">
        <w:rPr>
          <w:i/>
          <w:iCs/>
        </w:rPr>
        <w:t xml:space="preserve"> ενήλικ</w:t>
      </w:r>
      <w:r w:rsidR="00A822D0">
        <w:rPr>
          <w:i/>
          <w:iCs/>
        </w:rPr>
        <w:t>ους</w:t>
      </w:r>
      <w:r w:rsidR="002C55FE" w:rsidRPr="002C55FE">
        <w:rPr>
          <w:i/>
          <w:iCs/>
        </w:rPr>
        <w:t xml:space="preserve"> καπνιστές στη μαύρη αγορά, καθώς και </w:t>
      </w:r>
      <w:r w:rsidR="00202201">
        <w:rPr>
          <w:i/>
          <w:iCs/>
        </w:rPr>
        <w:t>περαιτέρω</w:t>
      </w:r>
      <w:r w:rsidR="002C55FE" w:rsidRPr="002C55FE">
        <w:rPr>
          <w:i/>
          <w:iCs/>
        </w:rPr>
        <w:t xml:space="preserve"> </w:t>
      </w:r>
      <w:r w:rsidR="00202201">
        <w:rPr>
          <w:i/>
          <w:iCs/>
        </w:rPr>
        <w:t>συνέργειες</w:t>
      </w:r>
      <w:r w:rsidR="002C55FE" w:rsidRPr="002C55FE">
        <w:rPr>
          <w:i/>
          <w:iCs/>
        </w:rPr>
        <w:t xml:space="preserve"> δημόσιου και ιδιωτικού τομέα».</w:t>
      </w:r>
    </w:p>
    <w:bookmarkEnd w:id="0"/>
    <w:p w14:paraId="44548023" w14:textId="1D7F64B5" w:rsidR="00DB2995" w:rsidRPr="00536CA5" w:rsidRDefault="00DB2995" w:rsidP="004C4D5C">
      <w:pPr>
        <w:jc w:val="center"/>
        <w:rPr>
          <w:rFonts w:cstheme="minorHAnsi"/>
          <w:b/>
          <w:bCs/>
        </w:rPr>
      </w:pPr>
      <w:r w:rsidRPr="00536CA5">
        <w:rPr>
          <w:rFonts w:cstheme="minorHAnsi"/>
          <w:b/>
          <w:bCs/>
        </w:rPr>
        <w:t>-</w:t>
      </w:r>
      <w:r w:rsidRPr="00F835C5">
        <w:rPr>
          <w:rFonts w:cstheme="minorHAnsi"/>
          <w:b/>
          <w:bCs/>
        </w:rPr>
        <w:t>ΤΕΛΟΣ</w:t>
      </w:r>
      <w:r w:rsidRPr="00536CA5">
        <w:rPr>
          <w:rFonts w:cstheme="minorHAnsi"/>
          <w:b/>
          <w:bCs/>
        </w:rPr>
        <w:t>-</w:t>
      </w:r>
    </w:p>
    <w:p w14:paraId="17D6EBC9" w14:textId="77777777" w:rsidR="00807A01" w:rsidRPr="00C62FF6" w:rsidRDefault="00807A01" w:rsidP="00807A01">
      <w:pPr>
        <w:pStyle w:val="paragraph"/>
        <w:spacing w:before="0" w:beforeAutospacing="0" w:after="0" w:afterAutospacing="0"/>
        <w:contextualSpacing/>
        <w:jc w:val="both"/>
        <w:textAlignment w:val="baseline"/>
        <w:rPr>
          <w:rFonts w:ascii="Calibri" w:hAnsi="Calibri" w:cs="Calibri"/>
          <w:sz w:val="18"/>
          <w:szCs w:val="18"/>
          <w:lang w:val="el-GR"/>
        </w:rPr>
      </w:pPr>
      <w:r w:rsidRPr="00C62FF6">
        <w:rPr>
          <w:rStyle w:val="normaltextrun"/>
          <w:rFonts w:ascii="Calibri" w:hAnsi="Calibri" w:cs="Calibri"/>
          <w:b/>
          <w:bCs/>
          <w:sz w:val="18"/>
          <w:szCs w:val="18"/>
          <w:lang w:val="el-GR"/>
        </w:rPr>
        <w:t>Σχετικά με την ΠΑΠΑΣΤΡΑΤΟΣ </w:t>
      </w:r>
      <w:r w:rsidRPr="00C62FF6">
        <w:rPr>
          <w:rStyle w:val="eop"/>
          <w:rFonts w:ascii="Calibri" w:hAnsi="Calibri" w:cs="Calibri"/>
          <w:sz w:val="18"/>
          <w:szCs w:val="18"/>
        </w:rPr>
        <w:t> </w:t>
      </w:r>
    </w:p>
    <w:p w14:paraId="2B20383E" w14:textId="77777777" w:rsidR="00807A01" w:rsidRPr="00C62FF6" w:rsidRDefault="00807A01" w:rsidP="00807A01">
      <w:pPr>
        <w:pStyle w:val="paragraph"/>
        <w:spacing w:before="0" w:beforeAutospacing="0" w:after="0" w:afterAutospacing="0"/>
        <w:contextualSpacing/>
        <w:jc w:val="both"/>
        <w:textAlignment w:val="baseline"/>
        <w:rPr>
          <w:rFonts w:ascii="Aptos" w:hAnsi="Aptos" w:cs="Aptos"/>
          <w:sz w:val="18"/>
          <w:szCs w:val="18"/>
          <w:lang w:val="el-GR"/>
        </w:rPr>
      </w:pPr>
    </w:p>
    <w:p w14:paraId="722FB087" w14:textId="1718D1AF" w:rsidR="005622F3" w:rsidRDefault="005622F3" w:rsidP="005622F3">
      <w:pPr>
        <w:jc w:val="both"/>
        <w:textAlignment w:val="baseline"/>
        <w:rPr>
          <w:sz w:val="16"/>
          <w:szCs w:val="16"/>
        </w:rPr>
      </w:pPr>
      <w:r>
        <w:rPr>
          <w:sz w:val="16"/>
          <w:szCs w:val="16"/>
        </w:rPr>
        <w:t xml:space="preserve">H Παπαστράτος, θυγατρική εταιρεία της Philip Morris International (PMI), κατέχει ηγετική θέση στην παραγωγή και εμπορία </w:t>
      </w:r>
      <w:r w:rsidR="00BB4E0C">
        <w:rPr>
          <w:sz w:val="16"/>
          <w:szCs w:val="16"/>
        </w:rPr>
        <w:t xml:space="preserve">μη καιόμενων </w:t>
      </w:r>
      <w:r>
        <w:rPr>
          <w:sz w:val="16"/>
          <w:szCs w:val="16"/>
        </w:rPr>
        <w:t xml:space="preserve">προϊόντων και τσιγάρων στην Ελλάδα εδώ και εννέα δεκαετίες. Η εταιρική πορεία της Παπαστράτος είναι άρρηκτα συνδεδεμένη με την εξέλιξη της βιομηχανίας, την οικονομική ανάπτυξη της χώρας, αλλά και την προσφορά στην κοινωνία. Το 2017, η εταιρεία γύρισε σελίδα στην ιστορία της και, με μια σημαντική επένδυση ύψους 300 εκατ. ευρώ, μετέτρεψε το εργοστάσιό της στον Ασπρόπυργο σε μονάδα αποκλειστικής παραγωγής θερμαινόμενων ράβδων καπνού για το IQOS, το πρώτο καινοτόμο προϊόν της PMI δυνητικά μειωμένου κινδύνου σε σχέση με το τσιγάρο. Τον Ιούλιο του 2020 ο Αμερικανικός Οργανισμός Τροφίμων και Φαρμάκων (FDA) αδειοδότησε το IQOS ως προϊόν διαφοροποιημένου κινδύνου, κατάλληλο για την προαγωγή της δημόσιας υγείας. Η νέα αυτή τεχνολογία είναι διαθέσιμη σε 90 χώρες, την έχουν επιλέξει περίπου 36,5 εκατ. ενήλικοι καπνιστές σε όλο τον κόσμο και περισσότεροι από 550.000 στην Ελλάδα. Τον Ιούνιο του 2021, στην επέτειο των 90 χρόνων λειτουργίας της Παπαστράτος, η εταιρεία ανακοίνωσε τη στρατηγική της για τη Βιώσιμη Ανάπτυξη για την επόμενη πενταετία. Ταυτόχρονα, ανακοίνωσε και νέα μεγάλη επένδυση στο εργοστάσιό της στον Ασπρόπυργο, η οποία ξεπέρασε τα 200 εκατ. ευρώ. Τον Φεβρουάριο του 2023, η Παπαστράτος ανακοίνωσε νέα, μεγάλη επένδυση ύψους 200 εκατ. ευρώ, η οποία οδήγησε στη δημιουργία 300 νέων θέσεων εργασίας και ενίσχυσε το εξαγωγικό έργο της εταιρείας, φτάνοντας σε ετήσια αξία εξαγωγών 300 εκατ. ευρώ. Με επενδύσεις που από το 2017 έχουν ξεπεράσει τα 700 εκατ. ευρώ, η Παπαστράτος δημιουργεί αξία, τόσο για την εταιρεία, τους ανθρώπους της όσο και για το περιβάλλον και την κοινωνία. Το εκτεταμένο πρόγραμμα Κοινωνικής Ευθύνης, οι επανειλημμένες βραβεύσεις ως Best Work Place και Top Employer και η πιστοποίησή της ως η πρώτη εταιρεία στην Ελλάδα με Equal Salary και ως η πρώτη “Smoke-Free” εταιρεία στην Ελλάδα αποδεικνύουν ότι η στρατηγική Βιώσιμης Ανάπτυξης βρίσκεται στο επίκεντρο της επιχειρηματικής δράσης της Παπαστράτος. Περισσότερες πληροφορίες για τις δράσεις της εταιρείας μπορείτε να δείτε στο </w:t>
      </w:r>
      <w:hyperlink r:id="rId10" w:tgtFrame="_blank" w:history="1">
        <w:r>
          <w:rPr>
            <w:rStyle w:val="-"/>
            <w:sz w:val="16"/>
            <w:szCs w:val="16"/>
          </w:rPr>
          <w:t>www.papastratosmazi.gr</w:t>
        </w:r>
      </w:hyperlink>
      <w:r>
        <w:rPr>
          <w:sz w:val="16"/>
          <w:szCs w:val="16"/>
        </w:rPr>
        <w:t>. </w:t>
      </w:r>
    </w:p>
    <w:p w14:paraId="2A942434" w14:textId="77777777" w:rsidR="005622F3" w:rsidRDefault="005622F3" w:rsidP="005622F3">
      <w:pPr>
        <w:suppressAutoHyphens/>
        <w:spacing w:line="240" w:lineRule="auto"/>
        <w:jc w:val="both"/>
        <w:rPr>
          <w:rFonts w:cstheme="minorHAnsi"/>
          <w:iCs/>
          <w:sz w:val="24"/>
          <w:szCs w:val="24"/>
        </w:rPr>
      </w:pPr>
      <w:r>
        <w:rPr>
          <w:rFonts w:cstheme="minorHAnsi"/>
          <w:sz w:val="16"/>
          <w:szCs w:val="16"/>
        </w:rPr>
        <w:t xml:space="preserve">Για επικοινωνία με την εταιρεία: Κατερίνα Χατζοπούλου, Διευθύντρια Επικοινωνίας, </w:t>
      </w:r>
      <w:r>
        <w:rPr>
          <w:rFonts w:cstheme="minorHAnsi"/>
          <w:sz w:val="16"/>
          <w:szCs w:val="16"/>
          <w:lang w:val="en-US"/>
        </w:rPr>
        <w:t>Media</w:t>
      </w:r>
      <w:r>
        <w:rPr>
          <w:rFonts w:cstheme="minorHAnsi"/>
          <w:sz w:val="16"/>
          <w:szCs w:val="16"/>
        </w:rPr>
        <w:t xml:space="preserve"> </w:t>
      </w:r>
      <w:r>
        <w:rPr>
          <w:rFonts w:cstheme="minorHAnsi"/>
          <w:sz w:val="16"/>
          <w:szCs w:val="16"/>
          <w:lang w:val="en-US"/>
        </w:rPr>
        <w:t>Relations</w:t>
      </w:r>
      <w:r>
        <w:rPr>
          <w:rFonts w:cstheme="minorHAnsi"/>
          <w:sz w:val="16"/>
          <w:szCs w:val="16"/>
        </w:rPr>
        <w:t xml:space="preserve"> &amp; </w:t>
      </w:r>
      <w:r>
        <w:rPr>
          <w:rFonts w:cstheme="minorHAnsi"/>
          <w:sz w:val="16"/>
          <w:szCs w:val="16"/>
          <w:lang w:val="en-US"/>
        </w:rPr>
        <w:t>Content</w:t>
      </w:r>
      <w:r>
        <w:rPr>
          <w:rFonts w:cstheme="minorHAnsi"/>
          <w:sz w:val="16"/>
          <w:szCs w:val="16"/>
        </w:rPr>
        <w:t xml:space="preserve"> Παπαστράτος, τηλ. 210 419 3000</w:t>
      </w:r>
      <w:r>
        <w:rPr>
          <w:rFonts w:eastAsia="SimSun" w:cstheme="minorHAnsi"/>
          <w:i/>
          <w:sz w:val="16"/>
          <w:szCs w:val="16"/>
          <w:lang w:eastAsia="ar-SA"/>
        </w:rPr>
        <w:t xml:space="preserve"> </w:t>
      </w:r>
      <w:r>
        <w:rPr>
          <w:rFonts w:eastAsia="SimSun" w:cstheme="minorHAnsi"/>
          <w:color w:val="0000FF"/>
          <w:sz w:val="16"/>
          <w:szCs w:val="16"/>
          <w:u w:val="single"/>
          <w:lang w:eastAsia="ar-SA"/>
        </w:rPr>
        <w:t>Katerina.Chatzopoulou@pmi.com</w:t>
      </w:r>
      <w:r>
        <w:rPr>
          <w:rFonts w:eastAsia="SimSun" w:cstheme="minorHAnsi"/>
          <w:sz w:val="16"/>
          <w:szCs w:val="16"/>
          <w:lang w:eastAsia="ar-SA"/>
        </w:rPr>
        <w:t xml:space="preserve">, </w:t>
      </w:r>
      <w:r>
        <w:rPr>
          <w:rFonts w:eastAsia="SimSun" w:cstheme="minorHAnsi"/>
          <w:i/>
          <w:sz w:val="16"/>
          <w:szCs w:val="16"/>
          <w:lang w:eastAsia="ar-SA"/>
        </w:rPr>
        <w:t xml:space="preserve"> </w:t>
      </w:r>
      <w:r>
        <w:rPr>
          <w:rFonts w:cstheme="minorHAnsi"/>
          <w:sz w:val="16"/>
          <w:szCs w:val="16"/>
        </w:rPr>
        <w:t>Άκης Κελέσης, Account Director αία relate, τηλ. 210 7418935</w:t>
      </w:r>
      <w:r>
        <w:rPr>
          <w:rFonts w:eastAsia="SimSun" w:cstheme="minorHAnsi"/>
          <w:sz w:val="16"/>
          <w:szCs w:val="16"/>
          <w:lang w:eastAsia="ar-SA"/>
        </w:rPr>
        <w:t xml:space="preserve">, </w:t>
      </w:r>
      <w:hyperlink r:id="rId11" w:history="1">
        <w:r>
          <w:rPr>
            <w:rStyle w:val="-"/>
            <w:rFonts w:eastAsia="SimSun" w:cstheme="minorHAnsi"/>
            <w:sz w:val="16"/>
            <w:szCs w:val="16"/>
            <w:lang w:eastAsia="ar-SA"/>
          </w:rPr>
          <w:t>kelesis@aea.gr</w:t>
        </w:r>
      </w:hyperlink>
    </w:p>
    <w:p w14:paraId="518CF807" w14:textId="7118CA80" w:rsidR="00D35A73" w:rsidRPr="003E6B53" w:rsidRDefault="00D35A73" w:rsidP="005622F3">
      <w:pPr>
        <w:jc w:val="both"/>
        <w:textAlignment w:val="baseline"/>
        <w:rPr>
          <w:rFonts w:cstheme="minorHAnsi"/>
          <w:b/>
          <w:bCs/>
          <w:sz w:val="16"/>
          <w:szCs w:val="16"/>
        </w:rPr>
      </w:pPr>
    </w:p>
    <w:sectPr w:rsidR="00D35A73" w:rsidRPr="003E6B53" w:rsidSect="00807A01">
      <w:headerReference w:type="default" r:id="rId12"/>
      <w:pgSz w:w="11906" w:h="16838"/>
      <w:pgMar w:top="993" w:right="1800" w:bottom="993"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48BCE" w14:textId="77777777" w:rsidR="00F555C2" w:rsidRDefault="00F555C2">
      <w:pPr>
        <w:spacing w:after="0" w:line="240" w:lineRule="auto"/>
      </w:pPr>
      <w:r>
        <w:separator/>
      </w:r>
    </w:p>
  </w:endnote>
  <w:endnote w:type="continuationSeparator" w:id="0">
    <w:p w14:paraId="6963403E" w14:textId="77777777" w:rsidR="00F555C2" w:rsidRDefault="00F55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51">
    <w:altName w:val="Times New Roman"/>
    <w:charset w:val="A1"/>
    <w:family w:val="auto"/>
    <w:pitch w:val="variable"/>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599C2" w14:textId="77777777" w:rsidR="00F555C2" w:rsidRDefault="00F555C2">
      <w:pPr>
        <w:spacing w:after="0" w:line="240" w:lineRule="auto"/>
      </w:pPr>
      <w:r>
        <w:separator/>
      </w:r>
    </w:p>
  </w:footnote>
  <w:footnote w:type="continuationSeparator" w:id="0">
    <w:p w14:paraId="1A5CD111" w14:textId="77777777" w:rsidR="00F555C2" w:rsidRDefault="00F55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B5E4B" w14:textId="77777777" w:rsidR="004921B0" w:rsidRDefault="004921B0" w:rsidP="004921B0">
    <w:pPr>
      <w:pStyle w:val="a4"/>
    </w:pPr>
  </w:p>
  <w:p w14:paraId="720D4C4B" w14:textId="77777777" w:rsidR="004921B0" w:rsidRDefault="004921B0">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C0FA0"/>
    <w:multiLevelType w:val="hybridMultilevel"/>
    <w:tmpl w:val="592EA30E"/>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 w15:restartNumberingAfterBreak="0">
    <w:nsid w:val="06D60127"/>
    <w:multiLevelType w:val="hybridMultilevel"/>
    <w:tmpl w:val="A434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887BFC"/>
    <w:multiLevelType w:val="hybridMultilevel"/>
    <w:tmpl w:val="B4B2AC9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062D24"/>
    <w:multiLevelType w:val="hybridMultilevel"/>
    <w:tmpl w:val="D2301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94121"/>
    <w:multiLevelType w:val="hybridMultilevel"/>
    <w:tmpl w:val="A66A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D5D68"/>
    <w:multiLevelType w:val="hybridMultilevel"/>
    <w:tmpl w:val="5DA871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83AE3"/>
    <w:multiLevelType w:val="hybridMultilevel"/>
    <w:tmpl w:val="9BF6AFCA"/>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C913D0B"/>
    <w:multiLevelType w:val="hybridMultilevel"/>
    <w:tmpl w:val="176C0A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FB37AFB"/>
    <w:multiLevelType w:val="hybridMultilevel"/>
    <w:tmpl w:val="8C064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B26530"/>
    <w:multiLevelType w:val="hybridMultilevel"/>
    <w:tmpl w:val="83A4A5B8"/>
    <w:lvl w:ilvl="0" w:tplc="0408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163F57"/>
    <w:multiLevelType w:val="hybridMultilevel"/>
    <w:tmpl w:val="55A4F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4921EB"/>
    <w:multiLevelType w:val="hybridMultilevel"/>
    <w:tmpl w:val="17301002"/>
    <w:lvl w:ilvl="0" w:tplc="A26EFFB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7A002CF2"/>
    <w:multiLevelType w:val="hybridMultilevel"/>
    <w:tmpl w:val="6C74281C"/>
    <w:lvl w:ilvl="0" w:tplc="73FA9818">
      <w:start w:val="3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6050CA"/>
    <w:multiLevelType w:val="hybridMultilevel"/>
    <w:tmpl w:val="4344D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0799088">
    <w:abstractNumId w:val="11"/>
  </w:num>
  <w:num w:numId="2" w16cid:durableId="1424449166">
    <w:abstractNumId w:val="9"/>
  </w:num>
  <w:num w:numId="3" w16cid:durableId="862867778">
    <w:abstractNumId w:val="7"/>
  </w:num>
  <w:num w:numId="4" w16cid:durableId="1451633233">
    <w:abstractNumId w:val="1"/>
  </w:num>
  <w:num w:numId="5" w16cid:durableId="846989175">
    <w:abstractNumId w:val="5"/>
  </w:num>
  <w:num w:numId="6" w16cid:durableId="142697740">
    <w:abstractNumId w:val="5"/>
  </w:num>
  <w:num w:numId="7" w16cid:durableId="4015180">
    <w:abstractNumId w:val="0"/>
  </w:num>
  <w:num w:numId="8" w16cid:durableId="180358643">
    <w:abstractNumId w:val="4"/>
  </w:num>
  <w:num w:numId="9" w16cid:durableId="1807162327">
    <w:abstractNumId w:val="10"/>
  </w:num>
  <w:num w:numId="10" w16cid:durableId="924604699">
    <w:abstractNumId w:val="13"/>
  </w:num>
  <w:num w:numId="11" w16cid:durableId="1781415200">
    <w:abstractNumId w:val="12"/>
  </w:num>
  <w:num w:numId="12" w16cid:durableId="480468969">
    <w:abstractNumId w:val="8"/>
  </w:num>
  <w:num w:numId="13" w16cid:durableId="1753088411">
    <w:abstractNumId w:val="6"/>
  </w:num>
  <w:num w:numId="14" w16cid:durableId="1182234270">
    <w:abstractNumId w:val="2"/>
  </w:num>
  <w:num w:numId="15" w16cid:durableId="5079128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995"/>
    <w:rsid w:val="00000A05"/>
    <w:rsid w:val="000025DA"/>
    <w:rsid w:val="00005475"/>
    <w:rsid w:val="00006F4A"/>
    <w:rsid w:val="00010F6D"/>
    <w:rsid w:val="000259A9"/>
    <w:rsid w:val="00027CE7"/>
    <w:rsid w:val="00031020"/>
    <w:rsid w:val="000334B2"/>
    <w:rsid w:val="0005040C"/>
    <w:rsid w:val="00056DF1"/>
    <w:rsid w:val="0006291A"/>
    <w:rsid w:val="0006365A"/>
    <w:rsid w:val="000640DD"/>
    <w:rsid w:val="000701EE"/>
    <w:rsid w:val="000702A9"/>
    <w:rsid w:val="000913F9"/>
    <w:rsid w:val="0009170E"/>
    <w:rsid w:val="00091E5E"/>
    <w:rsid w:val="000929EF"/>
    <w:rsid w:val="000A6BD0"/>
    <w:rsid w:val="000A6FC3"/>
    <w:rsid w:val="000A7C67"/>
    <w:rsid w:val="000B4E37"/>
    <w:rsid w:val="000B6B74"/>
    <w:rsid w:val="000D0DEB"/>
    <w:rsid w:val="000D2D67"/>
    <w:rsid w:val="000D3E68"/>
    <w:rsid w:val="000E032D"/>
    <w:rsid w:val="000E1D37"/>
    <w:rsid w:val="000E2059"/>
    <w:rsid w:val="000E3BBA"/>
    <w:rsid w:val="000E5ABD"/>
    <w:rsid w:val="000F1858"/>
    <w:rsid w:val="000F5359"/>
    <w:rsid w:val="00100915"/>
    <w:rsid w:val="001068E0"/>
    <w:rsid w:val="00112E56"/>
    <w:rsid w:val="00116177"/>
    <w:rsid w:val="00116377"/>
    <w:rsid w:val="00121804"/>
    <w:rsid w:val="001223F6"/>
    <w:rsid w:val="0012473C"/>
    <w:rsid w:val="00125BAE"/>
    <w:rsid w:val="00132AFC"/>
    <w:rsid w:val="00135978"/>
    <w:rsid w:val="00135D1E"/>
    <w:rsid w:val="00145604"/>
    <w:rsid w:val="0014638A"/>
    <w:rsid w:val="00146786"/>
    <w:rsid w:val="001511A7"/>
    <w:rsid w:val="00154C54"/>
    <w:rsid w:val="00155F14"/>
    <w:rsid w:val="00156553"/>
    <w:rsid w:val="001606FA"/>
    <w:rsid w:val="00165300"/>
    <w:rsid w:val="001718C1"/>
    <w:rsid w:val="001758F2"/>
    <w:rsid w:val="0018199F"/>
    <w:rsid w:val="00182E62"/>
    <w:rsid w:val="001877A5"/>
    <w:rsid w:val="00190742"/>
    <w:rsid w:val="001925BE"/>
    <w:rsid w:val="001927D2"/>
    <w:rsid w:val="001A4B57"/>
    <w:rsid w:val="001A5EA5"/>
    <w:rsid w:val="001C5914"/>
    <w:rsid w:val="001C6E29"/>
    <w:rsid w:val="001E2390"/>
    <w:rsid w:val="001E2E5B"/>
    <w:rsid w:val="001E314F"/>
    <w:rsid w:val="001E3A01"/>
    <w:rsid w:val="001E4171"/>
    <w:rsid w:val="001E76A8"/>
    <w:rsid w:val="001F34F4"/>
    <w:rsid w:val="002007C3"/>
    <w:rsid w:val="0020100A"/>
    <w:rsid w:val="00202201"/>
    <w:rsid w:val="00202992"/>
    <w:rsid w:val="00221444"/>
    <w:rsid w:val="00224A41"/>
    <w:rsid w:val="00226C36"/>
    <w:rsid w:val="00227700"/>
    <w:rsid w:val="00230018"/>
    <w:rsid w:val="00233297"/>
    <w:rsid w:val="00244E4C"/>
    <w:rsid w:val="00251F27"/>
    <w:rsid w:val="00255912"/>
    <w:rsid w:val="0026535B"/>
    <w:rsid w:val="00266814"/>
    <w:rsid w:val="00267E71"/>
    <w:rsid w:val="002707BE"/>
    <w:rsid w:val="0027367D"/>
    <w:rsid w:val="00274F81"/>
    <w:rsid w:val="00285F30"/>
    <w:rsid w:val="00291770"/>
    <w:rsid w:val="00297299"/>
    <w:rsid w:val="002A5833"/>
    <w:rsid w:val="002A5F52"/>
    <w:rsid w:val="002B454C"/>
    <w:rsid w:val="002B63E4"/>
    <w:rsid w:val="002C55FE"/>
    <w:rsid w:val="002C7EEE"/>
    <w:rsid w:val="002D2304"/>
    <w:rsid w:val="002D2AE2"/>
    <w:rsid w:val="002D30D8"/>
    <w:rsid w:val="002E4543"/>
    <w:rsid w:val="002E60B1"/>
    <w:rsid w:val="002E69ED"/>
    <w:rsid w:val="002E6B33"/>
    <w:rsid w:val="002E7D9D"/>
    <w:rsid w:val="002F2148"/>
    <w:rsid w:val="002F385D"/>
    <w:rsid w:val="002F3B95"/>
    <w:rsid w:val="002F47E1"/>
    <w:rsid w:val="002F4938"/>
    <w:rsid w:val="00301877"/>
    <w:rsid w:val="0030455A"/>
    <w:rsid w:val="00306428"/>
    <w:rsid w:val="0031210D"/>
    <w:rsid w:val="00313AB6"/>
    <w:rsid w:val="00315A40"/>
    <w:rsid w:val="00317FD8"/>
    <w:rsid w:val="00321F8D"/>
    <w:rsid w:val="00323F05"/>
    <w:rsid w:val="003255C1"/>
    <w:rsid w:val="003317BB"/>
    <w:rsid w:val="00332121"/>
    <w:rsid w:val="00334BB0"/>
    <w:rsid w:val="00334C2F"/>
    <w:rsid w:val="0033573C"/>
    <w:rsid w:val="00337FE0"/>
    <w:rsid w:val="00344EB2"/>
    <w:rsid w:val="00351981"/>
    <w:rsid w:val="00360ADB"/>
    <w:rsid w:val="00362B30"/>
    <w:rsid w:val="0036689D"/>
    <w:rsid w:val="0036708C"/>
    <w:rsid w:val="00367F94"/>
    <w:rsid w:val="00377F03"/>
    <w:rsid w:val="00381C70"/>
    <w:rsid w:val="00385ADB"/>
    <w:rsid w:val="003861D9"/>
    <w:rsid w:val="003928D0"/>
    <w:rsid w:val="00392E46"/>
    <w:rsid w:val="003962A5"/>
    <w:rsid w:val="003A3173"/>
    <w:rsid w:val="003A5EC3"/>
    <w:rsid w:val="003A6071"/>
    <w:rsid w:val="003A64A1"/>
    <w:rsid w:val="003B0200"/>
    <w:rsid w:val="003B2F05"/>
    <w:rsid w:val="003B5FF0"/>
    <w:rsid w:val="003B78F8"/>
    <w:rsid w:val="003C174C"/>
    <w:rsid w:val="003C2A7E"/>
    <w:rsid w:val="003C6295"/>
    <w:rsid w:val="003D1134"/>
    <w:rsid w:val="003D1482"/>
    <w:rsid w:val="003D6B08"/>
    <w:rsid w:val="003E0616"/>
    <w:rsid w:val="003E5BB3"/>
    <w:rsid w:val="003E6B53"/>
    <w:rsid w:val="003F5EB6"/>
    <w:rsid w:val="00401AB8"/>
    <w:rsid w:val="00404FD7"/>
    <w:rsid w:val="004066A7"/>
    <w:rsid w:val="004076FA"/>
    <w:rsid w:val="00411490"/>
    <w:rsid w:val="0041248F"/>
    <w:rsid w:val="00412F82"/>
    <w:rsid w:val="00413A10"/>
    <w:rsid w:val="004172D7"/>
    <w:rsid w:val="004202FB"/>
    <w:rsid w:val="00423DB6"/>
    <w:rsid w:val="004311B4"/>
    <w:rsid w:val="00431DBE"/>
    <w:rsid w:val="004329CA"/>
    <w:rsid w:val="00463924"/>
    <w:rsid w:val="00465016"/>
    <w:rsid w:val="00475E80"/>
    <w:rsid w:val="004774BB"/>
    <w:rsid w:val="00480834"/>
    <w:rsid w:val="004843CD"/>
    <w:rsid w:val="00490B5A"/>
    <w:rsid w:val="00491FB5"/>
    <w:rsid w:val="004921B0"/>
    <w:rsid w:val="00494BDD"/>
    <w:rsid w:val="004967C6"/>
    <w:rsid w:val="00497491"/>
    <w:rsid w:val="004A1EBC"/>
    <w:rsid w:val="004A4D1E"/>
    <w:rsid w:val="004A5739"/>
    <w:rsid w:val="004A7DA8"/>
    <w:rsid w:val="004B0842"/>
    <w:rsid w:val="004B4667"/>
    <w:rsid w:val="004C1771"/>
    <w:rsid w:val="004C3555"/>
    <w:rsid w:val="004C40AB"/>
    <w:rsid w:val="004C4D5C"/>
    <w:rsid w:val="004D11BE"/>
    <w:rsid w:val="004D40F7"/>
    <w:rsid w:val="004E5ED6"/>
    <w:rsid w:val="004E68AB"/>
    <w:rsid w:val="004F4422"/>
    <w:rsid w:val="004F4CA7"/>
    <w:rsid w:val="004F5412"/>
    <w:rsid w:val="00502D21"/>
    <w:rsid w:val="00512B6F"/>
    <w:rsid w:val="00513BC4"/>
    <w:rsid w:val="005162C6"/>
    <w:rsid w:val="0052137D"/>
    <w:rsid w:val="00521603"/>
    <w:rsid w:val="00522E2B"/>
    <w:rsid w:val="00527154"/>
    <w:rsid w:val="00531CBB"/>
    <w:rsid w:val="005330A9"/>
    <w:rsid w:val="0053334B"/>
    <w:rsid w:val="00536CA5"/>
    <w:rsid w:val="005403B3"/>
    <w:rsid w:val="0054101B"/>
    <w:rsid w:val="00544E88"/>
    <w:rsid w:val="005456B3"/>
    <w:rsid w:val="00546AAE"/>
    <w:rsid w:val="005602C7"/>
    <w:rsid w:val="005622F3"/>
    <w:rsid w:val="0056353A"/>
    <w:rsid w:val="00567281"/>
    <w:rsid w:val="0056797C"/>
    <w:rsid w:val="00571AFC"/>
    <w:rsid w:val="00574EFE"/>
    <w:rsid w:val="0058160C"/>
    <w:rsid w:val="00583B5C"/>
    <w:rsid w:val="00583DF9"/>
    <w:rsid w:val="00587EAC"/>
    <w:rsid w:val="00591061"/>
    <w:rsid w:val="005942CE"/>
    <w:rsid w:val="005942F6"/>
    <w:rsid w:val="00594B08"/>
    <w:rsid w:val="005A5C96"/>
    <w:rsid w:val="005A7612"/>
    <w:rsid w:val="005A7CC5"/>
    <w:rsid w:val="005A7D08"/>
    <w:rsid w:val="005B658E"/>
    <w:rsid w:val="005B71FE"/>
    <w:rsid w:val="005C0D6D"/>
    <w:rsid w:val="005C1658"/>
    <w:rsid w:val="005C251E"/>
    <w:rsid w:val="005C5544"/>
    <w:rsid w:val="005C61CB"/>
    <w:rsid w:val="005C7D9E"/>
    <w:rsid w:val="005E0979"/>
    <w:rsid w:val="005E4435"/>
    <w:rsid w:val="005F5147"/>
    <w:rsid w:val="005F5A46"/>
    <w:rsid w:val="005F6EAE"/>
    <w:rsid w:val="0060100E"/>
    <w:rsid w:val="00603D33"/>
    <w:rsid w:val="00631B6C"/>
    <w:rsid w:val="006323FA"/>
    <w:rsid w:val="006326C5"/>
    <w:rsid w:val="00636CEE"/>
    <w:rsid w:val="00637FEC"/>
    <w:rsid w:val="0064380D"/>
    <w:rsid w:val="00643BF8"/>
    <w:rsid w:val="00646D79"/>
    <w:rsid w:val="00647022"/>
    <w:rsid w:val="00647A3D"/>
    <w:rsid w:val="00647D33"/>
    <w:rsid w:val="00647D4C"/>
    <w:rsid w:val="00655A04"/>
    <w:rsid w:val="00657923"/>
    <w:rsid w:val="00657BEC"/>
    <w:rsid w:val="0066230A"/>
    <w:rsid w:val="00666583"/>
    <w:rsid w:val="0066662D"/>
    <w:rsid w:val="00671BD3"/>
    <w:rsid w:val="006720B6"/>
    <w:rsid w:val="006723BC"/>
    <w:rsid w:val="0067304D"/>
    <w:rsid w:val="00674240"/>
    <w:rsid w:val="00674F16"/>
    <w:rsid w:val="00680B09"/>
    <w:rsid w:val="006827E3"/>
    <w:rsid w:val="00685DAE"/>
    <w:rsid w:val="00687E0E"/>
    <w:rsid w:val="00691500"/>
    <w:rsid w:val="006920F6"/>
    <w:rsid w:val="00694378"/>
    <w:rsid w:val="006944F8"/>
    <w:rsid w:val="006A21F3"/>
    <w:rsid w:val="006A2EBF"/>
    <w:rsid w:val="006A4F7F"/>
    <w:rsid w:val="006A78F4"/>
    <w:rsid w:val="006B5004"/>
    <w:rsid w:val="006B5FF2"/>
    <w:rsid w:val="006B764A"/>
    <w:rsid w:val="006C1557"/>
    <w:rsid w:val="006C2BB0"/>
    <w:rsid w:val="006C7F82"/>
    <w:rsid w:val="006D1E5A"/>
    <w:rsid w:val="006D6724"/>
    <w:rsid w:val="006E1948"/>
    <w:rsid w:val="006F1F5B"/>
    <w:rsid w:val="006F27C4"/>
    <w:rsid w:val="007036F2"/>
    <w:rsid w:val="00703DAB"/>
    <w:rsid w:val="00704263"/>
    <w:rsid w:val="007102FC"/>
    <w:rsid w:val="0071549B"/>
    <w:rsid w:val="00715C9B"/>
    <w:rsid w:val="00716A00"/>
    <w:rsid w:val="007213D7"/>
    <w:rsid w:val="00722F4A"/>
    <w:rsid w:val="00727929"/>
    <w:rsid w:val="0073347C"/>
    <w:rsid w:val="00736A9E"/>
    <w:rsid w:val="00742F97"/>
    <w:rsid w:val="00743190"/>
    <w:rsid w:val="00743EE6"/>
    <w:rsid w:val="00745AEB"/>
    <w:rsid w:val="00747CCD"/>
    <w:rsid w:val="007527F6"/>
    <w:rsid w:val="007546F9"/>
    <w:rsid w:val="0077623B"/>
    <w:rsid w:val="007828CA"/>
    <w:rsid w:val="00783E4A"/>
    <w:rsid w:val="007851B7"/>
    <w:rsid w:val="00790262"/>
    <w:rsid w:val="007949DB"/>
    <w:rsid w:val="0079590A"/>
    <w:rsid w:val="0079662F"/>
    <w:rsid w:val="00797B92"/>
    <w:rsid w:val="007A0805"/>
    <w:rsid w:val="007A5CCB"/>
    <w:rsid w:val="007A792D"/>
    <w:rsid w:val="007B1AFD"/>
    <w:rsid w:val="007B36BC"/>
    <w:rsid w:val="007C0C37"/>
    <w:rsid w:val="007C13B9"/>
    <w:rsid w:val="007D66B4"/>
    <w:rsid w:val="007F2717"/>
    <w:rsid w:val="007F4177"/>
    <w:rsid w:val="00800F3E"/>
    <w:rsid w:val="00806158"/>
    <w:rsid w:val="00807A01"/>
    <w:rsid w:val="00816E40"/>
    <w:rsid w:val="0081746C"/>
    <w:rsid w:val="00822C61"/>
    <w:rsid w:val="00824351"/>
    <w:rsid w:val="008333EF"/>
    <w:rsid w:val="0083345B"/>
    <w:rsid w:val="008348FA"/>
    <w:rsid w:val="008368A6"/>
    <w:rsid w:val="0084010A"/>
    <w:rsid w:val="008469AC"/>
    <w:rsid w:val="00847FD9"/>
    <w:rsid w:val="00851ADE"/>
    <w:rsid w:val="00854672"/>
    <w:rsid w:val="008620FB"/>
    <w:rsid w:val="00864765"/>
    <w:rsid w:val="00864D57"/>
    <w:rsid w:val="00874F6D"/>
    <w:rsid w:val="00876B0B"/>
    <w:rsid w:val="00885621"/>
    <w:rsid w:val="008873EB"/>
    <w:rsid w:val="0089085E"/>
    <w:rsid w:val="00891147"/>
    <w:rsid w:val="00892F40"/>
    <w:rsid w:val="008A205E"/>
    <w:rsid w:val="008A57AA"/>
    <w:rsid w:val="008B0776"/>
    <w:rsid w:val="008B140F"/>
    <w:rsid w:val="008B170D"/>
    <w:rsid w:val="008B3FEF"/>
    <w:rsid w:val="008B729F"/>
    <w:rsid w:val="008C701C"/>
    <w:rsid w:val="008C7A6B"/>
    <w:rsid w:val="008D1269"/>
    <w:rsid w:val="008D27F6"/>
    <w:rsid w:val="008D4F0B"/>
    <w:rsid w:val="008D6E39"/>
    <w:rsid w:val="008E06F0"/>
    <w:rsid w:val="008E1A38"/>
    <w:rsid w:val="008F0337"/>
    <w:rsid w:val="008F0681"/>
    <w:rsid w:val="008F2EAC"/>
    <w:rsid w:val="00900A01"/>
    <w:rsid w:val="009026BB"/>
    <w:rsid w:val="00902CE0"/>
    <w:rsid w:val="00904118"/>
    <w:rsid w:val="009072F7"/>
    <w:rsid w:val="0091531A"/>
    <w:rsid w:val="00917631"/>
    <w:rsid w:val="00921854"/>
    <w:rsid w:val="00930725"/>
    <w:rsid w:val="00930836"/>
    <w:rsid w:val="00932905"/>
    <w:rsid w:val="00941750"/>
    <w:rsid w:val="009517EE"/>
    <w:rsid w:val="00963407"/>
    <w:rsid w:val="0097238D"/>
    <w:rsid w:val="00973CBD"/>
    <w:rsid w:val="00983119"/>
    <w:rsid w:val="009848C9"/>
    <w:rsid w:val="009905F7"/>
    <w:rsid w:val="009910B5"/>
    <w:rsid w:val="00991A4E"/>
    <w:rsid w:val="00993245"/>
    <w:rsid w:val="00995E3C"/>
    <w:rsid w:val="009A0E29"/>
    <w:rsid w:val="009A1DCE"/>
    <w:rsid w:val="009A4849"/>
    <w:rsid w:val="009A5DC1"/>
    <w:rsid w:val="009B0FC9"/>
    <w:rsid w:val="009B17A4"/>
    <w:rsid w:val="009B292B"/>
    <w:rsid w:val="009B3FE6"/>
    <w:rsid w:val="009B722B"/>
    <w:rsid w:val="009D3B84"/>
    <w:rsid w:val="009E29F8"/>
    <w:rsid w:val="009F1BC2"/>
    <w:rsid w:val="009F3948"/>
    <w:rsid w:val="00A00AEB"/>
    <w:rsid w:val="00A03722"/>
    <w:rsid w:val="00A03C26"/>
    <w:rsid w:val="00A04A61"/>
    <w:rsid w:val="00A057A8"/>
    <w:rsid w:val="00A10CCB"/>
    <w:rsid w:val="00A16B56"/>
    <w:rsid w:val="00A2666C"/>
    <w:rsid w:val="00A27684"/>
    <w:rsid w:val="00A32C0C"/>
    <w:rsid w:val="00A33739"/>
    <w:rsid w:val="00A33FFC"/>
    <w:rsid w:val="00A35CE1"/>
    <w:rsid w:val="00A40F64"/>
    <w:rsid w:val="00A45401"/>
    <w:rsid w:val="00A45663"/>
    <w:rsid w:val="00A51ADA"/>
    <w:rsid w:val="00A56C79"/>
    <w:rsid w:val="00A605F3"/>
    <w:rsid w:val="00A6431F"/>
    <w:rsid w:val="00A648E6"/>
    <w:rsid w:val="00A64948"/>
    <w:rsid w:val="00A74777"/>
    <w:rsid w:val="00A751BF"/>
    <w:rsid w:val="00A757C4"/>
    <w:rsid w:val="00A801BE"/>
    <w:rsid w:val="00A822D0"/>
    <w:rsid w:val="00A82C79"/>
    <w:rsid w:val="00A8452C"/>
    <w:rsid w:val="00A84CA1"/>
    <w:rsid w:val="00AA08F3"/>
    <w:rsid w:val="00AA4591"/>
    <w:rsid w:val="00AA518E"/>
    <w:rsid w:val="00AA51C4"/>
    <w:rsid w:val="00AA5B39"/>
    <w:rsid w:val="00AA7458"/>
    <w:rsid w:val="00AB1177"/>
    <w:rsid w:val="00AB1FE4"/>
    <w:rsid w:val="00AB2D93"/>
    <w:rsid w:val="00AB31C3"/>
    <w:rsid w:val="00AB498A"/>
    <w:rsid w:val="00AB67B9"/>
    <w:rsid w:val="00AC078D"/>
    <w:rsid w:val="00AC5600"/>
    <w:rsid w:val="00AC61D2"/>
    <w:rsid w:val="00AC647E"/>
    <w:rsid w:val="00AC780E"/>
    <w:rsid w:val="00AD00A4"/>
    <w:rsid w:val="00AE59A3"/>
    <w:rsid w:val="00AE6463"/>
    <w:rsid w:val="00AF1C1B"/>
    <w:rsid w:val="00B008DF"/>
    <w:rsid w:val="00B108A8"/>
    <w:rsid w:val="00B1369B"/>
    <w:rsid w:val="00B147EF"/>
    <w:rsid w:val="00B21A88"/>
    <w:rsid w:val="00B27006"/>
    <w:rsid w:val="00B27447"/>
    <w:rsid w:val="00B3077E"/>
    <w:rsid w:val="00B30B3F"/>
    <w:rsid w:val="00B332AF"/>
    <w:rsid w:val="00B41C06"/>
    <w:rsid w:val="00B44984"/>
    <w:rsid w:val="00B461C9"/>
    <w:rsid w:val="00B50930"/>
    <w:rsid w:val="00B510CD"/>
    <w:rsid w:val="00B5187C"/>
    <w:rsid w:val="00B51EE3"/>
    <w:rsid w:val="00B537CA"/>
    <w:rsid w:val="00B57380"/>
    <w:rsid w:val="00B64107"/>
    <w:rsid w:val="00B67220"/>
    <w:rsid w:val="00B70391"/>
    <w:rsid w:val="00B77F23"/>
    <w:rsid w:val="00B856DD"/>
    <w:rsid w:val="00B86654"/>
    <w:rsid w:val="00B9006C"/>
    <w:rsid w:val="00B96727"/>
    <w:rsid w:val="00B96A33"/>
    <w:rsid w:val="00BA0D22"/>
    <w:rsid w:val="00BA40D6"/>
    <w:rsid w:val="00BA73A9"/>
    <w:rsid w:val="00BB2C38"/>
    <w:rsid w:val="00BB44A4"/>
    <w:rsid w:val="00BB4E0C"/>
    <w:rsid w:val="00BC198D"/>
    <w:rsid w:val="00BC6D09"/>
    <w:rsid w:val="00BD076E"/>
    <w:rsid w:val="00BD6BEE"/>
    <w:rsid w:val="00BD6E8D"/>
    <w:rsid w:val="00BE1578"/>
    <w:rsid w:val="00BE2424"/>
    <w:rsid w:val="00BE28BC"/>
    <w:rsid w:val="00BE28DD"/>
    <w:rsid w:val="00BE4ACE"/>
    <w:rsid w:val="00BF2A63"/>
    <w:rsid w:val="00BF5124"/>
    <w:rsid w:val="00BF5809"/>
    <w:rsid w:val="00BF5C50"/>
    <w:rsid w:val="00BF6B7E"/>
    <w:rsid w:val="00BF6E74"/>
    <w:rsid w:val="00C0323F"/>
    <w:rsid w:val="00C03A5C"/>
    <w:rsid w:val="00C06AF6"/>
    <w:rsid w:val="00C1454A"/>
    <w:rsid w:val="00C16D3A"/>
    <w:rsid w:val="00C20F80"/>
    <w:rsid w:val="00C323F9"/>
    <w:rsid w:val="00C34B2B"/>
    <w:rsid w:val="00C41206"/>
    <w:rsid w:val="00C42368"/>
    <w:rsid w:val="00C42ADA"/>
    <w:rsid w:val="00C46881"/>
    <w:rsid w:val="00C475B0"/>
    <w:rsid w:val="00C517C3"/>
    <w:rsid w:val="00C52158"/>
    <w:rsid w:val="00C624EB"/>
    <w:rsid w:val="00C625EA"/>
    <w:rsid w:val="00C62CCC"/>
    <w:rsid w:val="00C66859"/>
    <w:rsid w:val="00C73233"/>
    <w:rsid w:val="00C779FB"/>
    <w:rsid w:val="00C811D9"/>
    <w:rsid w:val="00C84A73"/>
    <w:rsid w:val="00C84DB1"/>
    <w:rsid w:val="00C8593C"/>
    <w:rsid w:val="00C87AD9"/>
    <w:rsid w:val="00C91711"/>
    <w:rsid w:val="00C93E24"/>
    <w:rsid w:val="00CA5BA9"/>
    <w:rsid w:val="00CB1578"/>
    <w:rsid w:val="00CC2B7F"/>
    <w:rsid w:val="00CC3A57"/>
    <w:rsid w:val="00CC407C"/>
    <w:rsid w:val="00CD6370"/>
    <w:rsid w:val="00CD6486"/>
    <w:rsid w:val="00CD6D01"/>
    <w:rsid w:val="00CE0031"/>
    <w:rsid w:val="00CE1CCE"/>
    <w:rsid w:val="00CE2FFC"/>
    <w:rsid w:val="00CE5AD4"/>
    <w:rsid w:val="00CF0217"/>
    <w:rsid w:val="00CF7F2F"/>
    <w:rsid w:val="00D01E1B"/>
    <w:rsid w:val="00D05EB9"/>
    <w:rsid w:val="00D103D3"/>
    <w:rsid w:val="00D119C9"/>
    <w:rsid w:val="00D13699"/>
    <w:rsid w:val="00D16D22"/>
    <w:rsid w:val="00D20952"/>
    <w:rsid w:val="00D21873"/>
    <w:rsid w:val="00D21F88"/>
    <w:rsid w:val="00D35A73"/>
    <w:rsid w:val="00D35EE3"/>
    <w:rsid w:val="00D3625B"/>
    <w:rsid w:val="00D41310"/>
    <w:rsid w:val="00D555D2"/>
    <w:rsid w:val="00D61C0E"/>
    <w:rsid w:val="00D63EA3"/>
    <w:rsid w:val="00D65C25"/>
    <w:rsid w:val="00D73805"/>
    <w:rsid w:val="00D80606"/>
    <w:rsid w:val="00D80B21"/>
    <w:rsid w:val="00D82358"/>
    <w:rsid w:val="00D91352"/>
    <w:rsid w:val="00D96E3C"/>
    <w:rsid w:val="00DB148D"/>
    <w:rsid w:val="00DB285F"/>
    <w:rsid w:val="00DB2995"/>
    <w:rsid w:val="00DB4BD8"/>
    <w:rsid w:val="00DC01E8"/>
    <w:rsid w:val="00DC695C"/>
    <w:rsid w:val="00DD1197"/>
    <w:rsid w:val="00DD59C1"/>
    <w:rsid w:val="00DD600F"/>
    <w:rsid w:val="00DD6A9C"/>
    <w:rsid w:val="00DE1F36"/>
    <w:rsid w:val="00DE1FA9"/>
    <w:rsid w:val="00DE3583"/>
    <w:rsid w:val="00DE47E8"/>
    <w:rsid w:val="00DE531E"/>
    <w:rsid w:val="00DF0CB2"/>
    <w:rsid w:val="00DF183A"/>
    <w:rsid w:val="00DF3B72"/>
    <w:rsid w:val="00DF68D8"/>
    <w:rsid w:val="00DF7BAF"/>
    <w:rsid w:val="00E00E2D"/>
    <w:rsid w:val="00E02E7F"/>
    <w:rsid w:val="00E06A9B"/>
    <w:rsid w:val="00E0787E"/>
    <w:rsid w:val="00E13B29"/>
    <w:rsid w:val="00E13E1A"/>
    <w:rsid w:val="00E15AEC"/>
    <w:rsid w:val="00E17B29"/>
    <w:rsid w:val="00E27138"/>
    <w:rsid w:val="00E2721E"/>
    <w:rsid w:val="00E320CE"/>
    <w:rsid w:val="00E36CF2"/>
    <w:rsid w:val="00E41EFA"/>
    <w:rsid w:val="00E473FC"/>
    <w:rsid w:val="00E55CA5"/>
    <w:rsid w:val="00E636B5"/>
    <w:rsid w:val="00E65B61"/>
    <w:rsid w:val="00E7025D"/>
    <w:rsid w:val="00E70F97"/>
    <w:rsid w:val="00E84006"/>
    <w:rsid w:val="00E84B8D"/>
    <w:rsid w:val="00E94747"/>
    <w:rsid w:val="00EA68CF"/>
    <w:rsid w:val="00EB042A"/>
    <w:rsid w:val="00EB4518"/>
    <w:rsid w:val="00EB4EB7"/>
    <w:rsid w:val="00EB67D7"/>
    <w:rsid w:val="00EC1883"/>
    <w:rsid w:val="00EC1DAC"/>
    <w:rsid w:val="00EC5D99"/>
    <w:rsid w:val="00ED1B78"/>
    <w:rsid w:val="00EF302D"/>
    <w:rsid w:val="00EF3CF9"/>
    <w:rsid w:val="00F022EC"/>
    <w:rsid w:val="00F02A86"/>
    <w:rsid w:val="00F0364E"/>
    <w:rsid w:val="00F151F2"/>
    <w:rsid w:val="00F15BD9"/>
    <w:rsid w:val="00F17A73"/>
    <w:rsid w:val="00F203AF"/>
    <w:rsid w:val="00F208E6"/>
    <w:rsid w:val="00F23138"/>
    <w:rsid w:val="00F23D63"/>
    <w:rsid w:val="00F24681"/>
    <w:rsid w:val="00F263AC"/>
    <w:rsid w:val="00F34935"/>
    <w:rsid w:val="00F40936"/>
    <w:rsid w:val="00F42058"/>
    <w:rsid w:val="00F474D1"/>
    <w:rsid w:val="00F4790B"/>
    <w:rsid w:val="00F53CCB"/>
    <w:rsid w:val="00F555C2"/>
    <w:rsid w:val="00F57C1A"/>
    <w:rsid w:val="00F61B70"/>
    <w:rsid w:val="00F61EE5"/>
    <w:rsid w:val="00F623E1"/>
    <w:rsid w:val="00F66646"/>
    <w:rsid w:val="00F76F1C"/>
    <w:rsid w:val="00F76F7F"/>
    <w:rsid w:val="00F77442"/>
    <w:rsid w:val="00F8149C"/>
    <w:rsid w:val="00F93766"/>
    <w:rsid w:val="00F940FF"/>
    <w:rsid w:val="00F96F06"/>
    <w:rsid w:val="00FA0401"/>
    <w:rsid w:val="00FA2646"/>
    <w:rsid w:val="00FA3385"/>
    <w:rsid w:val="00FA3C4C"/>
    <w:rsid w:val="00FA3E1F"/>
    <w:rsid w:val="00FA5840"/>
    <w:rsid w:val="00FA7DB3"/>
    <w:rsid w:val="00FB281B"/>
    <w:rsid w:val="00FC58FD"/>
    <w:rsid w:val="00FC6229"/>
    <w:rsid w:val="00FD0175"/>
    <w:rsid w:val="00FD0398"/>
    <w:rsid w:val="00FD5A8B"/>
    <w:rsid w:val="00FE4B6C"/>
    <w:rsid w:val="00FE4D8D"/>
    <w:rsid w:val="00FE6A00"/>
    <w:rsid w:val="00FE6C3F"/>
    <w:rsid w:val="00FF2996"/>
    <w:rsid w:val="00FF4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4CD652"/>
  <w15:chartTrackingRefBased/>
  <w15:docId w15:val="{A2203032-1B27-4079-8126-CC141CAC1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2995"/>
    <w:rPr>
      <w:lang w:val="el-GR"/>
    </w:rPr>
  </w:style>
  <w:style w:type="paragraph" w:styleId="3">
    <w:name w:val="heading 3"/>
    <w:basedOn w:val="a"/>
    <w:next w:val="a"/>
    <w:link w:val="3Char"/>
    <w:uiPriority w:val="9"/>
    <w:semiHidden/>
    <w:unhideWhenUsed/>
    <w:qFormat/>
    <w:rsid w:val="00A037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B2995"/>
    <w:pPr>
      <w:ind w:left="720"/>
      <w:contextualSpacing/>
    </w:pPr>
    <w:rPr>
      <w:lang w:val="en-US"/>
    </w:rPr>
  </w:style>
  <w:style w:type="paragraph" w:styleId="a4">
    <w:name w:val="header"/>
    <w:basedOn w:val="a"/>
    <w:link w:val="Char"/>
    <w:unhideWhenUsed/>
    <w:rsid w:val="00DB2995"/>
    <w:pPr>
      <w:tabs>
        <w:tab w:val="center" w:pos="4153"/>
        <w:tab w:val="right" w:pos="8306"/>
      </w:tabs>
      <w:spacing w:after="0" w:line="240" w:lineRule="auto"/>
    </w:pPr>
  </w:style>
  <w:style w:type="character" w:customStyle="1" w:styleId="Char">
    <w:name w:val="Κεφαλίδα Char"/>
    <w:basedOn w:val="a0"/>
    <w:link w:val="a4"/>
    <w:rsid w:val="00DB2995"/>
    <w:rPr>
      <w:lang w:val="el-GR"/>
    </w:rPr>
  </w:style>
  <w:style w:type="character" w:styleId="-">
    <w:name w:val="Hyperlink"/>
    <w:basedOn w:val="a0"/>
    <w:rsid w:val="00DB2995"/>
    <w:rPr>
      <w:rFonts w:cs="Times New Roman"/>
      <w:color w:val="0000FF"/>
      <w:u w:val="single"/>
    </w:rPr>
  </w:style>
  <w:style w:type="character" w:customStyle="1" w:styleId="UnresolvedMention1">
    <w:name w:val="Unresolved Mention1"/>
    <w:basedOn w:val="a0"/>
    <w:uiPriority w:val="99"/>
    <w:semiHidden/>
    <w:unhideWhenUsed/>
    <w:rsid w:val="009B722B"/>
    <w:rPr>
      <w:color w:val="605E5C"/>
      <w:shd w:val="clear" w:color="auto" w:fill="E1DFDD"/>
    </w:rPr>
  </w:style>
  <w:style w:type="paragraph" w:styleId="Web">
    <w:name w:val="Normal (Web)"/>
    <w:basedOn w:val="a"/>
    <w:uiPriority w:val="99"/>
    <w:semiHidden/>
    <w:unhideWhenUsed/>
    <w:rsid w:val="008E06F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5">
    <w:name w:val="Balloon Text"/>
    <w:basedOn w:val="a"/>
    <w:link w:val="Char0"/>
    <w:uiPriority w:val="99"/>
    <w:semiHidden/>
    <w:unhideWhenUsed/>
    <w:rsid w:val="00D96E3C"/>
    <w:pPr>
      <w:spacing w:after="0" w:line="240" w:lineRule="auto"/>
    </w:pPr>
    <w:rPr>
      <w:rFonts w:ascii="Segoe UI" w:hAnsi="Segoe UI" w:cs="Segoe UI"/>
      <w:sz w:val="18"/>
      <w:szCs w:val="18"/>
    </w:rPr>
  </w:style>
  <w:style w:type="character" w:customStyle="1" w:styleId="Char0">
    <w:name w:val="Κείμενο πλαισίου Char"/>
    <w:basedOn w:val="a0"/>
    <w:link w:val="a5"/>
    <w:uiPriority w:val="99"/>
    <w:semiHidden/>
    <w:rsid w:val="00D96E3C"/>
    <w:rPr>
      <w:rFonts w:ascii="Segoe UI" w:hAnsi="Segoe UI" w:cs="Segoe UI"/>
      <w:sz w:val="18"/>
      <w:szCs w:val="18"/>
      <w:lang w:val="el-GR"/>
    </w:rPr>
  </w:style>
  <w:style w:type="character" w:styleId="a6">
    <w:name w:val="annotation reference"/>
    <w:basedOn w:val="a0"/>
    <w:uiPriority w:val="99"/>
    <w:semiHidden/>
    <w:unhideWhenUsed/>
    <w:rsid w:val="00D96E3C"/>
    <w:rPr>
      <w:sz w:val="16"/>
      <w:szCs w:val="16"/>
    </w:rPr>
  </w:style>
  <w:style w:type="paragraph" w:styleId="a7">
    <w:name w:val="annotation text"/>
    <w:basedOn w:val="a"/>
    <w:link w:val="Char1"/>
    <w:uiPriority w:val="99"/>
    <w:unhideWhenUsed/>
    <w:rsid w:val="00D96E3C"/>
    <w:pPr>
      <w:spacing w:line="240" w:lineRule="auto"/>
    </w:pPr>
    <w:rPr>
      <w:sz w:val="20"/>
      <w:szCs w:val="20"/>
    </w:rPr>
  </w:style>
  <w:style w:type="character" w:customStyle="1" w:styleId="Char1">
    <w:name w:val="Κείμενο σχολίου Char"/>
    <w:basedOn w:val="a0"/>
    <w:link w:val="a7"/>
    <w:uiPriority w:val="99"/>
    <w:rsid w:val="00D96E3C"/>
    <w:rPr>
      <w:sz w:val="20"/>
      <w:szCs w:val="20"/>
      <w:lang w:val="el-GR"/>
    </w:rPr>
  </w:style>
  <w:style w:type="paragraph" w:styleId="a8">
    <w:name w:val="annotation subject"/>
    <w:basedOn w:val="a7"/>
    <w:next w:val="a7"/>
    <w:link w:val="Char2"/>
    <w:uiPriority w:val="99"/>
    <w:semiHidden/>
    <w:unhideWhenUsed/>
    <w:rsid w:val="00D96E3C"/>
    <w:rPr>
      <w:b/>
      <w:bCs/>
    </w:rPr>
  </w:style>
  <w:style w:type="character" w:customStyle="1" w:styleId="Char2">
    <w:name w:val="Θέμα σχολίου Char"/>
    <w:basedOn w:val="Char1"/>
    <w:link w:val="a8"/>
    <w:uiPriority w:val="99"/>
    <w:semiHidden/>
    <w:rsid w:val="00D96E3C"/>
    <w:rPr>
      <w:b/>
      <w:bCs/>
      <w:sz w:val="20"/>
      <w:szCs w:val="20"/>
      <w:lang w:val="el-GR"/>
    </w:rPr>
  </w:style>
  <w:style w:type="character" w:customStyle="1" w:styleId="UnresolvedMention2">
    <w:name w:val="Unresolved Mention2"/>
    <w:basedOn w:val="a0"/>
    <w:uiPriority w:val="99"/>
    <w:semiHidden/>
    <w:unhideWhenUsed/>
    <w:rsid w:val="00502D21"/>
    <w:rPr>
      <w:color w:val="605E5C"/>
      <w:shd w:val="clear" w:color="auto" w:fill="E1DFDD"/>
    </w:rPr>
  </w:style>
  <w:style w:type="paragraph" w:styleId="a9">
    <w:name w:val="Revision"/>
    <w:hidden/>
    <w:uiPriority w:val="99"/>
    <w:semiHidden/>
    <w:rsid w:val="00D21873"/>
    <w:pPr>
      <w:spacing w:after="0" w:line="240" w:lineRule="auto"/>
    </w:pPr>
    <w:rPr>
      <w:lang w:val="el-GR"/>
    </w:rPr>
  </w:style>
  <w:style w:type="paragraph" w:styleId="aa">
    <w:name w:val="No Spacing"/>
    <w:basedOn w:val="a"/>
    <w:uiPriority w:val="1"/>
    <w:qFormat/>
    <w:rsid w:val="006920F6"/>
    <w:pPr>
      <w:spacing w:after="0" w:line="240" w:lineRule="auto"/>
    </w:pPr>
    <w:rPr>
      <w:rFonts w:ascii="Calibri" w:hAnsi="Calibri" w:cs="Calibri"/>
      <w:sz w:val="24"/>
      <w:szCs w:val="24"/>
    </w:rPr>
  </w:style>
  <w:style w:type="character" w:customStyle="1" w:styleId="UnresolvedMention3">
    <w:name w:val="Unresolved Mention3"/>
    <w:basedOn w:val="a0"/>
    <w:uiPriority w:val="99"/>
    <w:semiHidden/>
    <w:unhideWhenUsed/>
    <w:rsid w:val="00B537CA"/>
    <w:rPr>
      <w:color w:val="605E5C"/>
      <w:shd w:val="clear" w:color="auto" w:fill="E1DFDD"/>
    </w:rPr>
  </w:style>
  <w:style w:type="character" w:styleId="-0">
    <w:name w:val="FollowedHyperlink"/>
    <w:basedOn w:val="a0"/>
    <w:uiPriority w:val="99"/>
    <w:semiHidden/>
    <w:unhideWhenUsed/>
    <w:rsid w:val="003962A5"/>
    <w:rPr>
      <w:color w:val="954F72" w:themeColor="followedHyperlink"/>
      <w:u w:val="single"/>
    </w:rPr>
  </w:style>
  <w:style w:type="paragraph" w:customStyle="1" w:styleId="Default">
    <w:name w:val="Default"/>
    <w:rsid w:val="000929EF"/>
    <w:pPr>
      <w:autoSpaceDE w:val="0"/>
      <w:autoSpaceDN w:val="0"/>
      <w:adjustRightInd w:val="0"/>
      <w:spacing w:after="0" w:line="240" w:lineRule="auto"/>
    </w:pPr>
    <w:rPr>
      <w:rFonts w:ascii="Calibri" w:hAnsi="Calibri" w:cs="Calibri"/>
      <w:color w:val="000000"/>
      <w:sz w:val="24"/>
      <w:szCs w:val="24"/>
      <w:lang w:val="el-GR"/>
    </w:rPr>
  </w:style>
  <w:style w:type="character" w:customStyle="1" w:styleId="q4iawc">
    <w:name w:val="q4iawc"/>
    <w:basedOn w:val="a0"/>
    <w:rsid w:val="00F17A73"/>
  </w:style>
  <w:style w:type="character" w:styleId="ab">
    <w:name w:val="Unresolved Mention"/>
    <w:basedOn w:val="a0"/>
    <w:uiPriority w:val="99"/>
    <w:semiHidden/>
    <w:unhideWhenUsed/>
    <w:rsid w:val="00AC780E"/>
    <w:rPr>
      <w:color w:val="605E5C"/>
      <w:shd w:val="clear" w:color="auto" w:fill="E1DFDD"/>
    </w:rPr>
  </w:style>
  <w:style w:type="character" w:customStyle="1" w:styleId="3Char">
    <w:name w:val="Επικεφαλίδα 3 Char"/>
    <w:basedOn w:val="a0"/>
    <w:link w:val="3"/>
    <w:uiPriority w:val="9"/>
    <w:semiHidden/>
    <w:rsid w:val="00A03722"/>
    <w:rPr>
      <w:rFonts w:asciiTheme="majorHAnsi" w:eastAsiaTheme="majorEastAsia" w:hAnsiTheme="majorHAnsi" w:cstheme="majorBidi"/>
      <w:color w:val="1F3763" w:themeColor="accent1" w:themeShade="7F"/>
      <w:sz w:val="24"/>
      <w:szCs w:val="24"/>
      <w:lang w:val="el-GR"/>
    </w:rPr>
  </w:style>
  <w:style w:type="character" w:customStyle="1" w:styleId="rynqvb">
    <w:name w:val="rynqvb"/>
    <w:basedOn w:val="a0"/>
    <w:rsid w:val="00AA518E"/>
  </w:style>
  <w:style w:type="character" w:customStyle="1" w:styleId="normaltextrun">
    <w:name w:val="normaltextrun"/>
    <w:basedOn w:val="a0"/>
    <w:rsid w:val="002F3B95"/>
  </w:style>
  <w:style w:type="paragraph" w:styleId="ac">
    <w:name w:val="footer"/>
    <w:basedOn w:val="a"/>
    <w:link w:val="Char3"/>
    <w:uiPriority w:val="99"/>
    <w:unhideWhenUsed/>
    <w:rsid w:val="00807A01"/>
    <w:pPr>
      <w:tabs>
        <w:tab w:val="center" w:pos="4680"/>
        <w:tab w:val="right" w:pos="9360"/>
      </w:tabs>
      <w:spacing w:after="0" w:line="240" w:lineRule="auto"/>
    </w:pPr>
  </w:style>
  <w:style w:type="character" w:customStyle="1" w:styleId="Char3">
    <w:name w:val="Υποσέλιδο Char"/>
    <w:basedOn w:val="a0"/>
    <w:link w:val="ac"/>
    <w:uiPriority w:val="99"/>
    <w:rsid w:val="00807A01"/>
    <w:rPr>
      <w:lang w:val="el-GR"/>
    </w:rPr>
  </w:style>
  <w:style w:type="character" w:customStyle="1" w:styleId="eop">
    <w:name w:val="eop"/>
    <w:basedOn w:val="a0"/>
    <w:rsid w:val="00807A01"/>
  </w:style>
  <w:style w:type="paragraph" w:customStyle="1" w:styleId="paragraph">
    <w:name w:val="paragraph"/>
    <w:basedOn w:val="a"/>
    <w:rsid w:val="00807A0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3857">
      <w:bodyDiv w:val="1"/>
      <w:marLeft w:val="0"/>
      <w:marRight w:val="0"/>
      <w:marTop w:val="0"/>
      <w:marBottom w:val="0"/>
      <w:divBdr>
        <w:top w:val="none" w:sz="0" w:space="0" w:color="auto"/>
        <w:left w:val="none" w:sz="0" w:space="0" w:color="auto"/>
        <w:bottom w:val="none" w:sz="0" w:space="0" w:color="auto"/>
        <w:right w:val="none" w:sz="0" w:space="0" w:color="auto"/>
      </w:divBdr>
    </w:div>
    <w:div w:id="12465807">
      <w:bodyDiv w:val="1"/>
      <w:marLeft w:val="0"/>
      <w:marRight w:val="0"/>
      <w:marTop w:val="0"/>
      <w:marBottom w:val="0"/>
      <w:divBdr>
        <w:top w:val="none" w:sz="0" w:space="0" w:color="auto"/>
        <w:left w:val="none" w:sz="0" w:space="0" w:color="auto"/>
        <w:bottom w:val="none" w:sz="0" w:space="0" w:color="auto"/>
        <w:right w:val="none" w:sz="0" w:space="0" w:color="auto"/>
      </w:divBdr>
    </w:div>
    <w:div w:id="46955437">
      <w:bodyDiv w:val="1"/>
      <w:marLeft w:val="0"/>
      <w:marRight w:val="0"/>
      <w:marTop w:val="0"/>
      <w:marBottom w:val="0"/>
      <w:divBdr>
        <w:top w:val="none" w:sz="0" w:space="0" w:color="auto"/>
        <w:left w:val="none" w:sz="0" w:space="0" w:color="auto"/>
        <w:bottom w:val="none" w:sz="0" w:space="0" w:color="auto"/>
        <w:right w:val="none" w:sz="0" w:space="0" w:color="auto"/>
      </w:divBdr>
    </w:div>
    <w:div w:id="172958832">
      <w:bodyDiv w:val="1"/>
      <w:marLeft w:val="0"/>
      <w:marRight w:val="0"/>
      <w:marTop w:val="0"/>
      <w:marBottom w:val="0"/>
      <w:divBdr>
        <w:top w:val="none" w:sz="0" w:space="0" w:color="auto"/>
        <w:left w:val="none" w:sz="0" w:space="0" w:color="auto"/>
        <w:bottom w:val="none" w:sz="0" w:space="0" w:color="auto"/>
        <w:right w:val="none" w:sz="0" w:space="0" w:color="auto"/>
      </w:divBdr>
    </w:div>
    <w:div w:id="282619834">
      <w:bodyDiv w:val="1"/>
      <w:marLeft w:val="0"/>
      <w:marRight w:val="0"/>
      <w:marTop w:val="0"/>
      <w:marBottom w:val="0"/>
      <w:divBdr>
        <w:top w:val="none" w:sz="0" w:space="0" w:color="auto"/>
        <w:left w:val="none" w:sz="0" w:space="0" w:color="auto"/>
        <w:bottom w:val="none" w:sz="0" w:space="0" w:color="auto"/>
        <w:right w:val="none" w:sz="0" w:space="0" w:color="auto"/>
      </w:divBdr>
    </w:div>
    <w:div w:id="335571031">
      <w:bodyDiv w:val="1"/>
      <w:marLeft w:val="0"/>
      <w:marRight w:val="0"/>
      <w:marTop w:val="0"/>
      <w:marBottom w:val="0"/>
      <w:divBdr>
        <w:top w:val="none" w:sz="0" w:space="0" w:color="auto"/>
        <w:left w:val="none" w:sz="0" w:space="0" w:color="auto"/>
        <w:bottom w:val="none" w:sz="0" w:space="0" w:color="auto"/>
        <w:right w:val="none" w:sz="0" w:space="0" w:color="auto"/>
      </w:divBdr>
    </w:div>
    <w:div w:id="388922245">
      <w:bodyDiv w:val="1"/>
      <w:marLeft w:val="0"/>
      <w:marRight w:val="0"/>
      <w:marTop w:val="0"/>
      <w:marBottom w:val="0"/>
      <w:divBdr>
        <w:top w:val="none" w:sz="0" w:space="0" w:color="auto"/>
        <w:left w:val="none" w:sz="0" w:space="0" w:color="auto"/>
        <w:bottom w:val="none" w:sz="0" w:space="0" w:color="auto"/>
        <w:right w:val="none" w:sz="0" w:space="0" w:color="auto"/>
      </w:divBdr>
    </w:div>
    <w:div w:id="434063513">
      <w:bodyDiv w:val="1"/>
      <w:marLeft w:val="0"/>
      <w:marRight w:val="0"/>
      <w:marTop w:val="0"/>
      <w:marBottom w:val="0"/>
      <w:divBdr>
        <w:top w:val="none" w:sz="0" w:space="0" w:color="auto"/>
        <w:left w:val="none" w:sz="0" w:space="0" w:color="auto"/>
        <w:bottom w:val="none" w:sz="0" w:space="0" w:color="auto"/>
        <w:right w:val="none" w:sz="0" w:space="0" w:color="auto"/>
      </w:divBdr>
    </w:div>
    <w:div w:id="642154147">
      <w:bodyDiv w:val="1"/>
      <w:marLeft w:val="0"/>
      <w:marRight w:val="0"/>
      <w:marTop w:val="0"/>
      <w:marBottom w:val="0"/>
      <w:divBdr>
        <w:top w:val="none" w:sz="0" w:space="0" w:color="auto"/>
        <w:left w:val="none" w:sz="0" w:space="0" w:color="auto"/>
        <w:bottom w:val="none" w:sz="0" w:space="0" w:color="auto"/>
        <w:right w:val="none" w:sz="0" w:space="0" w:color="auto"/>
      </w:divBdr>
    </w:div>
    <w:div w:id="737049349">
      <w:bodyDiv w:val="1"/>
      <w:marLeft w:val="0"/>
      <w:marRight w:val="0"/>
      <w:marTop w:val="0"/>
      <w:marBottom w:val="0"/>
      <w:divBdr>
        <w:top w:val="none" w:sz="0" w:space="0" w:color="auto"/>
        <w:left w:val="none" w:sz="0" w:space="0" w:color="auto"/>
        <w:bottom w:val="none" w:sz="0" w:space="0" w:color="auto"/>
        <w:right w:val="none" w:sz="0" w:space="0" w:color="auto"/>
      </w:divBdr>
    </w:div>
    <w:div w:id="802650396">
      <w:bodyDiv w:val="1"/>
      <w:marLeft w:val="0"/>
      <w:marRight w:val="0"/>
      <w:marTop w:val="0"/>
      <w:marBottom w:val="0"/>
      <w:divBdr>
        <w:top w:val="none" w:sz="0" w:space="0" w:color="auto"/>
        <w:left w:val="none" w:sz="0" w:space="0" w:color="auto"/>
        <w:bottom w:val="none" w:sz="0" w:space="0" w:color="auto"/>
        <w:right w:val="none" w:sz="0" w:space="0" w:color="auto"/>
      </w:divBdr>
    </w:div>
    <w:div w:id="839545967">
      <w:bodyDiv w:val="1"/>
      <w:marLeft w:val="0"/>
      <w:marRight w:val="0"/>
      <w:marTop w:val="0"/>
      <w:marBottom w:val="0"/>
      <w:divBdr>
        <w:top w:val="none" w:sz="0" w:space="0" w:color="auto"/>
        <w:left w:val="none" w:sz="0" w:space="0" w:color="auto"/>
        <w:bottom w:val="none" w:sz="0" w:space="0" w:color="auto"/>
        <w:right w:val="none" w:sz="0" w:space="0" w:color="auto"/>
      </w:divBdr>
    </w:div>
    <w:div w:id="1103451081">
      <w:bodyDiv w:val="1"/>
      <w:marLeft w:val="0"/>
      <w:marRight w:val="0"/>
      <w:marTop w:val="0"/>
      <w:marBottom w:val="0"/>
      <w:divBdr>
        <w:top w:val="none" w:sz="0" w:space="0" w:color="auto"/>
        <w:left w:val="none" w:sz="0" w:space="0" w:color="auto"/>
        <w:bottom w:val="none" w:sz="0" w:space="0" w:color="auto"/>
        <w:right w:val="none" w:sz="0" w:space="0" w:color="auto"/>
      </w:divBdr>
    </w:div>
    <w:div w:id="1239949167">
      <w:bodyDiv w:val="1"/>
      <w:marLeft w:val="0"/>
      <w:marRight w:val="0"/>
      <w:marTop w:val="0"/>
      <w:marBottom w:val="0"/>
      <w:divBdr>
        <w:top w:val="none" w:sz="0" w:space="0" w:color="auto"/>
        <w:left w:val="none" w:sz="0" w:space="0" w:color="auto"/>
        <w:bottom w:val="none" w:sz="0" w:space="0" w:color="auto"/>
        <w:right w:val="none" w:sz="0" w:space="0" w:color="auto"/>
      </w:divBdr>
    </w:div>
    <w:div w:id="1836678689">
      <w:bodyDiv w:val="1"/>
      <w:marLeft w:val="0"/>
      <w:marRight w:val="0"/>
      <w:marTop w:val="0"/>
      <w:marBottom w:val="0"/>
      <w:divBdr>
        <w:top w:val="none" w:sz="0" w:space="0" w:color="auto"/>
        <w:left w:val="none" w:sz="0" w:space="0" w:color="auto"/>
        <w:bottom w:val="none" w:sz="0" w:space="0" w:color="auto"/>
        <w:right w:val="none" w:sz="0" w:space="0" w:color="auto"/>
      </w:divBdr>
    </w:div>
    <w:div w:id="199891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elesis@aea.gr" TargetMode="External"/><Relationship Id="rId5" Type="http://schemas.openxmlformats.org/officeDocument/2006/relationships/webSettings" Target="webSettings.xml"/><Relationship Id="rId10" Type="http://schemas.openxmlformats.org/officeDocument/2006/relationships/hyperlink" Target="http://www.papastratosmazi.gr/" TargetMode="External"/><Relationship Id="rId4" Type="http://schemas.openxmlformats.org/officeDocument/2006/relationships/settings" Target="settings.xml"/><Relationship Id="rId9" Type="http://schemas.openxmlformats.org/officeDocument/2006/relationships/hyperlink" Target="https://www.papastratosmazi.gr/ola-ta-nea-ths-papastratos/ypodeigmatiki-leitourgia/ekthesh-kpmg-ta-pososta-katanalwshs-paranomwn-tsigaron-paramenoun-anhsyxhtika-sthn-eyrwpaikh-enws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03042-205E-4F5A-AAFB-68B59BA4BC8D}">
  <ds:schemaRefs>
    <ds:schemaRef ds:uri="http://schemas.openxmlformats.org/officeDocument/2006/bibliography"/>
  </ds:schemaRefs>
</ds:datastoreItem>
</file>

<file path=docMetadata/LabelInfo.xml><?xml version="1.0" encoding="utf-8"?>
<clbl:labelList xmlns:clbl="http://schemas.microsoft.com/office/2020/mipLabelMetadata">
  <clbl:label id="{8b86a65e-3c3a-4406-8ac3-19a6b5cc52bc}" enabled="0" method="" siteId="{8b86a65e-3c3a-4406-8ac3-19a6b5cc52bc}"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865</Words>
  <Characters>4934</Characters>
  <Application>Microsoft Office Word</Application>
  <DocSecurity>0</DocSecurity>
  <Lines>41</Lines>
  <Paragraphs>11</Paragraphs>
  <ScaleCrop>false</ScaleCrop>
  <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Stefi Sklavounou</dc:creator>
  <cp:keywords/>
  <dc:description/>
  <cp:lastModifiedBy>Stefi Sklavounou</cp:lastModifiedBy>
  <cp:revision>2</cp:revision>
  <dcterms:created xsi:type="dcterms:W3CDTF">2024-09-10T12:20:00Z</dcterms:created>
  <dcterms:modified xsi:type="dcterms:W3CDTF">2024-09-10T12:20:00Z</dcterms:modified>
</cp:coreProperties>
</file>